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B9" w:rsidRDefault="008D59B9" w:rsidP="008D59B9">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2-478/2024</w:t>
      </w:r>
    </w:p>
    <w:p w:rsidR="008D59B9" w:rsidRDefault="008D59B9" w:rsidP="008D59B9">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55RS0015-01-2024-000738-74</w:t>
      </w:r>
    </w:p>
    <w:p w:rsidR="008D59B9" w:rsidRDefault="008D59B9" w:rsidP="008D59B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 Е Ш Е Н И Е</w:t>
      </w:r>
    </w:p>
    <w:p w:rsidR="008D59B9" w:rsidRDefault="008D59B9" w:rsidP="008D59B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8D59B9" w:rsidRDefault="008D59B9" w:rsidP="008D59B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18 июня 2024 года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Тарский городской суд Омской области в составе председательствующего судьи Мальцевой И.А., при секретаре Вильцовой Н.Н., с участием представителя истца ТО Управления Роспотребнадзора по Омской области в Тарском районе Поздняковой А.Н., представителя ответчика администрации Тарского муниципального района Симакова В.В., рассмотрев в открытом судебном заседании гражданское дело</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Роспотребнадзора по Омской области в Тарском районе к МУП «Восход», Администрации Междуреченского сельского поселения Тарского муниципального района Омской области, Администрации Тарского муниципального района Омской области о возложении обязанностей по обеспечению населения качественной питьевой водой, по проведению лабораторно-инструментальных исследований питьевой воды, по проведению промывки и дезинфекции водопроводных сетей после устранения аварийных ситуаций, по прохождению работниками медицинского осмотра, по опубликованию решения суда в средствах массовой информации,</w:t>
      </w:r>
    </w:p>
    <w:p w:rsidR="008D59B9" w:rsidRDefault="008D59B9" w:rsidP="008D59B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МУП «Восход» выявлены нарушения, а именно: исследованный образец пробы воды из разводящей сети не соответствуют гигиеническим требованиям по санитарно - химическим показателям: в </w:t>
      </w:r>
      <w:r>
        <w:rPr>
          <w:rStyle w:val="address2"/>
          <w:rFonts w:ascii="Arial" w:hAnsi="Arial" w:cs="Arial"/>
          <w:color w:val="000000"/>
          <w:sz w:val="17"/>
          <w:szCs w:val="17"/>
        </w:rPr>
        <w:t>&lt;адрес&gt;</w:t>
      </w:r>
      <w:r>
        <w:rPr>
          <w:rFonts w:ascii="Arial" w:hAnsi="Arial" w:cs="Arial"/>
          <w:color w:val="000000"/>
          <w:sz w:val="17"/>
          <w:szCs w:val="17"/>
        </w:rPr>
        <w:t>, скважина- цветность 28,4 градуса, мутность 2,38 мг/дмЗ, железо 0,59 мг/дмЗ, аммиак 2,74 мг/дмЗ; при нормативе не более: цветность 20 градуса, мутность 1,5 мг/дмЗ, аммиак 2 мг/дмЗ, железо 0,3 мг/дмЗ, в </w:t>
      </w:r>
      <w:r>
        <w:rPr>
          <w:rStyle w:val="address2"/>
          <w:rFonts w:ascii="Arial" w:hAnsi="Arial" w:cs="Arial"/>
          <w:color w:val="000000"/>
          <w:sz w:val="17"/>
          <w:szCs w:val="17"/>
        </w:rPr>
        <w:t>&lt;адрес&gt;</w:t>
      </w:r>
      <w:r>
        <w:rPr>
          <w:rFonts w:ascii="Arial" w:hAnsi="Arial" w:cs="Arial"/>
          <w:color w:val="000000"/>
          <w:sz w:val="17"/>
          <w:szCs w:val="17"/>
        </w:rPr>
        <w:t>, разводящая сеть - цветность 27,4 градуса, мутность 2,18 мг/дмЗ; при нормативе не более: цветность 20 градуса, мутность 1,5 мг/дмЗ, в </w:t>
      </w:r>
      <w:r>
        <w:rPr>
          <w:rStyle w:val="address2"/>
          <w:rFonts w:ascii="Arial" w:hAnsi="Arial" w:cs="Arial"/>
          <w:color w:val="000000"/>
          <w:sz w:val="17"/>
          <w:szCs w:val="17"/>
        </w:rPr>
        <w:t>&lt;адрес&gt;</w:t>
      </w:r>
      <w:r>
        <w:rPr>
          <w:rFonts w:ascii="Arial" w:hAnsi="Arial" w:cs="Arial"/>
          <w:color w:val="000000"/>
          <w:sz w:val="17"/>
          <w:szCs w:val="17"/>
        </w:rPr>
        <w:t>, скважина- цветность 26,8 градуса, мутность 2,18 мг/дмЗ, железо 0,62 мг/дмЗ, аммиак 2,85 мг/дмЗ; при нормативе не более: цветность 20 градуса, мутность 1,5 мг/дмЗ, аммиак 2 мг/дмЗ, железо 0,3 мг/дмЗ, в </w:t>
      </w:r>
      <w:r>
        <w:rPr>
          <w:rStyle w:val="address2"/>
          <w:rFonts w:ascii="Arial" w:hAnsi="Arial" w:cs="Arial"/>
          <w:color w:val="000000"/>
          <w:sz w:val="17"/>
          <w:szCs w:val="17"/>
        </w:rPr>
        <w:t>&lt;адрес&gt;</w:t>
      </w:r>
      <w:r>
        <w:rPr>
          <w:rFonts w:ascii="Arial" w:hAnsi="Arial" w:cs="Arial"/>
          <w:color w:val="000000"/>
          <w:sz w:val="17"/>
          <w:szCs w:val="17"/>
        </w:rPr>
        <w:t>, б/н, скважина- мутность 2,62 мг/дмЗ, железо 0,62 мг/дмЗ, аммиак 3,45 мг/дмЗ; при нормативе не более: мутность 1,5 мг/дмЗ, аммиак 2 мг/дмЗ, железо 0,3 мг/дмЗ, в </w:t>
      </w:r>
      <w:r>
        <w:rPr>
          <w:rStyle w:val="address2"/>
          <w:rFonts w:ascii="Arial" w:hAnsi="Arial" w:cs="Arial"/>
          <w:color w:val="000000"/>
          <w:sz w:val="17"/>
          <w:szCs w:val="17"/>
        </w:rPr>
        <w:t>&lt;адрес&gt;</w:t>
      </w:r>
      <w:r>
        <w:rPr>
          <w:rFonts w:ascii="Arial" w:hAnsi="Arial" w:cs="Arial"/>
          <w:color w:val="000000"/>
          <w:sz w:val="17"/>
          <w:szCs w:val="17"/>
        </w:rPr>
        <w:t>, разводящая сеть - цветность 26,5 градуса, мутность 2,08 мг/дмЗ; при нормативе не более: цветность 20 градуса, мутность 1,5 мг/дмЗ, в </w:t>
      </w:r>
      <w:r>
        <w:rPr>
          <w:rStyle w:val="address2"/>
          <w:rFonts w:ascii="Arial" w:hAnsi="Arial" w:cs="Arial"/>
          <w:color w:val="000000"/>
          <w:sz w:val="17"/>
          <w:szCs w:val="17"/>
        </w:rPr>
        <w:t>&lt;адрес&gt;</w:t>
      </w:r>
      <w:r>
        <w:rPr>
          <w:rFonts w:ascii="Arial" w:hAnsi="Arial" w:cs="Arial"/>
          <w:color w:val="000000"/>
          <w:sz w:val="17"/>
          <w:szCs w:val="17"/>
        </w:rPr>
        <w:t>, разводящая сеть - цветность 25,6 градуса, мутность 2,21 мг/дмЗ при нормативе не более: цветность 20 градуса, мутность 1,5 мг/дмЗ. Пробы воды систем питьевого водоснабжения Восход» не соответствуют требованиям: п. 75, п.91 раздела IV СанПиН </w:t>
      </w:r>
      <w:r>
        <w:rPr>
          <w:rStyle w:val="data2"/>
          <w:rFonts w:ascii="Arial" w:hAnsi="Arial" w:cs="Arial"/>
          <w:color w:val="000000"/>
          <w:sz w:val="17"/>
          <w:szCs w:val="17"/>
        </w:rPr>
        <w:t>ДД.ММ.ГГГГ</w:t>
      </w:r>
      <w:r>
        <w:rPr>
          <w:rFonts w:ascii="Arial" w:hAnsi="Arial" w:cs="Arial"/>
          <w:color w:val="000000"/>
          <w:sz w:val="17"/>
          <w:szCs w:val="17"/>
        </w:rPr>
        <w:t>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раздел III. Не организован производственный контроль за соблюдением санитарных правил и гигиенических нормативов в части проведения лабораторно-инструментальных исследований воды в соответствии с утверждённой программой производственного контроля (не представлены протоколы испытаний), что является нарушением требований п. 77 главы 4 и приложений N 2 - N 4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 5, п.7 Постановления Правительства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N 10 (Собрание законодательства Российской Федерации, 2015, N 2, ст. 523); ст. 25 Федеральный закон от </w:t>
      </w:r>
      <w:r>
        <w:rPr>
          <w:rStyle w:val="data2"/>
          <w:rFonts w:ascii="Arial" w:hAnsi="Arial" w:cs="Arial"/>
          <w:color w:val="000000"/>
          <w:sz w:val="17"/>
          <w:szCs w:val="17"/>
        </w:rPr>
        <w:t>ДД.ММ.ГГГГ</w:t>
      </w:r>
      <w:r>
        <w:rPr>
          <w:rFonts w:ascii="Arial" w:hAnsi="Arial" w:cs="Arial"/>
          <w:color w:val="000000"/>
          <w:sz w:val="17"/>
          <w:szCs w:val="17"/>
        </w:rPr>
        <w:t> N 416-ФЗ "О водоснабжении и водоотведении"; Федерального закона «О санитарно-эпидемиологическом благополучии населения» от 30.03.1999г. № 52-ФЗ ст. 11, ст. 32, ст. 39 п.3. Промывка и дезинфекция после устранения аварийных ситуаций (зарегистрированы порывы водопровода: </w:t>
      </w:r>
      <w:r>
        <w:rPr>
          <w:rStyle w:val="address2"/>
          <w:rFonts w:ascii="Arial" w:hAnsi="Arial" w:cs="Arial"/>
          <w:color w:val="000000"/>
          <w:sz w:val="17"/>
          <w:szCs w:val="17"/>
        </w:rPr>
        <w:t>&lt;адрес&gt;</w:t>
      </w:r>
      <w:r>
        <w:rPr>
          <w:rFonts w:ascii="Arial" w:hAnsi="Arial" w:cs="Arial"/>
          <w:color w:val="000000"/>
          <w:sz w:val="17"/>
          <w:szCs w:val="17"/>
        </w:rPr>
        <w:t>ёжная (</w:t>
      </w:r>
      <w:r>
        <w:rPr>
          <w:rStyle w:val="data2"/>
          <w:rFonts w:ascii="Arial" w:hAnsi="Arial" w:cs="Arial"/>
          <w:color w:val="000000"/>
          <w:sz w:val="17"/>
          <w:szCs w:val="17"/>
        </w:rPr>
        <w:t>ДД.ММ.ГГГГ</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18 (</w:t>
      </w:r>
      <w:r>
        <w:rPr>
          <w:rStyle w:val="data2"/>
          <w:rFonts w:ascii="Arial" w:hAnsi="Arial" w:cs="Arial"/>
          <w:color w:val="000000"/>
          <w:sz w:val="17"/>
          <w:szCs w:val="17"/>
        </w:rPr>
        <w:t>ДД.ММ.ГГГГ</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с обязательным лабораторным контролем качества и безопасности питьевой (горячей) воды не осуществляется, что является нарушением п.п.82, 83 СанПиН </w:t>
      </w:r>
      <w:r>
        <w:rPr>
          <w:rStyle w:val="data2"/>
          <w:rFonts w:ascii="Arial" w:hAnsi="Arial" w:cs="Arial"/>
          <w:color w:val="000000"/>
          <w:sz w:val="17"/>
          <w:szCs w:val="17"/>
        </w:rPr>
        <w:t>ДД.ММ.ГГГГ</w:t>
      </w:r>
      <w:r>
        <w:rPr>
          <w:rFonts w:ascii="Arial" w:hAnsi="Arial" w:cs="Arial"/>
          <w:color w:val="000000"/>
          <w:sz w:val="17"/>
          <w:szCs w:val="17"/>
        </w:rPr>
        <w:t>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представлены данные медицинского осмотра, профилактических прививок и гигиенического обучения работника </w:t>
      </w:r>
      <w:r>
        <w:rPr>
          <w:rStyle w:val="fio1"/>
          <w:rFonts w:ascii="Arial" w:hAnsi="Arial" w:cs="Arial"/>
          <w:color w:val="000000"/>
          <w:sz w:val="17"/>
          <w:szCs w:val="17"/>
        </w:rPr>
        <w:t>П.</w:t>
      </w:r>
      <w:r>
        <w:rPr>
          <w:rFonts w:ascii="Arial" w:hAnsi="Arial" w:cs="Arial"/>
          <w:color w:val="000000"/>
          <w:sz w:val="17"/>
          <w:szCs w:val="17"/>
        </w:rPr>
        <w:t>, что является нарушением п.п. 61, 62, 63, 64 СанПиН 3.3686-21 «Санитарно-эпидемиологические требования по профилактике инфекционных болезней», утв.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ФЗ-52 от </w:t>
      </w:r>
      <w:r>
        <w:rPr>
          <w:rStyle w:val="data2"/>
          <w:rFonts w:ascii="Arial" w:hAnsi="Arial" w:cs="Arial"/>
          <w:color w:val="000000"/>
          <w:sz w:val="17"/>
          <w:szCs w:val="17"/>
        </w:rPr>
        <w:t>ДД.ММ.ГГГГ</w:t>
      </w:r>
      <w:r>
        <w:rPr>
          <w:rFonts w:ascii="Arial" w:hAnsi="Arial" w:cs="Arial"/>
          <w:color w:val="000000"/>
          <w:sz w:val="17"/>
          <w:szCs w:val="17"/>
        </w:rPr>
        <w:t> № 52-ФЗ «О санитарно-эпидемиологическом благополучии населения» ст.34, 35. Ответственность за данные нарушения возлагается на Муниципальное унитарное предприятие "Восход". Установленные нарушения качества воды и непредставление в ТО Управления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информации о проводимых мероприятиях по выявлению и устранению причин ухудшения ее качества и безопасности обеспечения населения питьевой водой свидетельствуют о бездействии Муниципальное унитарное предприятие "Восход" в части обеспечения населения </w:t>
      </w:r>
      <w:r>
        <w:rPr>
          <w:rStyle w:val="address2"/>
          <w:rFonts w:ascii="Arial" w:hAnsi="Arial" w:cs="Arial"/>
          <w:color w:val="000000"/>
          <w:sz w:val="17"/>
          <w:szCs w:val="17"/>
        </w:rPr>
        <w:t>&lt;адрес&gt;</w:t>
      </w:r>
      <w:r>
        <w:rPr>
          <w:rFonts w:ascii="Arial" w:hAnsi="Arial" w:cs="Arial"/>
          <w:color w:val="000000"/>
          <w:sz w:val="17"/>
          <w:szCs w:val="17"/>
        </w:rPr>
        <w:t> качественной и безопасной питьевой водой и могут привести к возникновению тяжкого вреда здоровью лиц, являющихся потребителями воды. Статья 6 Закона № 416-ФЗ определяет полномочия органов местного самоуправления, к которым относится организация водоснабжения населения, в том числе принятие мер по организации водоснабжения населения и водоотведения в случае невозможности исполнения организациями, осуществляющими горячее водоснабжение, холодное водоснабжение и водоотведение, своих обязательств либо в случае отказа указанных организаций от исполнения своих обязательств, также определение гарантирующих организаций, утверждение схем водоснабжения, технических заданий на разработку инвестиционных программ, согласование инвестиционных программ и иные полномочия. Следовательно, не только на эксплуатирующую организацию, но и на Администрацию Междуреченского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Администрацию </w:t>
      </w:r>
      <w:r>
        <w:rPr>
          <w:rStyle w:val="address2"/>
          <w:rFonts w:ascii="Arial" w:hAnsi="Arial" w:cs="Arial"/>
          <w:color w:val="000000"/>
          <w:sz w:val="17"/>
          <w:szCs w:val="17"/>
        </w:rPr>
        <w:t>&lt;адрес&gt;</w:t>
      </w:r>
      <w:r>
        <w:rPr>
          <w:rFonts w:ascii="Arial" w:hAnsi="Arial" w:cs="Arial"/>
          <w:color w:val="000000"/>
          <w:sz w:val="17"/>
          <w:szCs w:val="17"/>
        </w:rPr>
        <w:t xml:space="preserve"> законом возложена обязанность по исполнению требований действующего </w:t>
      </w:r>
      <w:r>
        <w:rPr>
          <w:rFonts w:ascii="Arial" w:hAnsi="Arial" w:cs="Arial"/>
          <w:color w:val="000000"/>
          <w:sz w:val="17"/>
          <w:szCs w:val="17"/>
        </w:rPr>
        <w:lastRenderedPageBreak/>
        <w:t>законодательства при подаче населению питьевой воды надлежащего качества. Просит суд обязать Администрацию </w:t>
      </w:r>
      <w:r>
        <w:rPr>
          <w:rStyle w:val="address2"/>
          <w:rFonts w:ascii="Arial" w:hAnsi="Arial" w:cs="Arial"/>
          <w:color w:val="000000"/>
          <w:sz w:val="17"/>
          <w:szCs w:val="17"/>
        </w:rPr>
        <w:t>&lt;адрес&gt;</w:t>
      </w:r>
      <w:r>
        <w:rPr>
          <w:rFonts w:ascii="Arial" w:hAnsi="Arial" w:cs="Arial"/>
          <w:color w:val="000000"/>
          <w:sz w:val="17"/>
          <w:szCs w:val="17"/>
        </w:rPr>
        <w:t>, Администрацию Междуреченского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обеспечить любым способом до </w:t>
      </w:r>
      <w:r>
        <w:rPr>
          <w:rStyle w:val="data2"/>
          <w:rFonts w:ascii="Arial" w:hAnsi="Arial" w:cs="Arial"/>
          <w:color w:val="000000"/>
          <w:sz w:val="17"/>
          <w:szCs w:val="17"/>
        </w:rPr>
        <w:t>ДД.ММ.ГГГГ</w:t>
      </w:r>
      <w:r>
        <w:rPr>
          <w:rFonts w:ascii="Arial" w:hAnsi="Arial" w:cs="Arial"/>
          <w:color w:val="000000"/>
          <w:sz w:val="17"/>
          <w:szCs w:val="17"/>
        </w:rPr>
        <w:t> население </w:t>
      </w:r>
      <w:r>
        <w:rPr>
          <w:rStyle w:val="address2"/>
          <w:rFonts w:ascii="Arial" w:hAnsi="Arial" w:cs="Arial"/>
          <w:color w:val="000000"/>
          <w:sz w:val="17"/>
          <w:szCs w:val="17"/>
        </w:rPr>
        <w:t>&lt;адрес&gt;</w:t>
      </w:r>
      <w:r>
        <w:rPr>
          <w:rFonts w:ascii="Arial" w:hAnsi="Arial" w:cs="Arial"/>
          <w:color w:val="000000"/>
          <w:sz w:val="17"/>
          <w:szCs w:val="17"/>
        </w:rPr>
        <w:t> и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главы 3, таблицы 3.13 п. 556, п 106;главы 3 таблицы 3.1 п. 3, п. 5СанПиН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обязать Муниципальное унитарное предприятие "Восход" до </w:t>
      </w:r>
      <w:r>
        <w:rPr>
          <w:rStyle w:val="data2"/>
          <w:rFonts w:ascii="Arial" w:hAnsi="Arial" w:cs="Arial"/>
          <w:color w:val="000000"/>
          <w:sz w:val="17"/>
          <w:szCs w:val="17"/>
        </w:rPr>
        <w:t>ДД.ММ.ГГГГ</w:t>
      </w:r>
      <w:r>
        <w:rPr>
          <w:rFonts w:ascii="Arial" w:hAnsi="Arial" w:cs="Arial"/>
          <w:color w:val="000000"/>
          <w:sz w:val="17"/>
          <w:szCs w:val="17"/>
        </w:rPr>
        <w:t> проводить лабораторно-инструментальные исследования питьевой воды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пункта 77 раздела IV, таблицы 2 приложения 4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 32, 39 часть 1 Федерального закона от </w:t>
      </w:r>
      <w:r>
        <w:rPr>
          <w:rStyle w:val="data2"/>
          <w:rFonts w:ascii="Arial" w:hAnsi="Arial" w:cs="Arial"/>
          <w:color w:val="000000"/>
          <w:sz w:val="17"/>
          <w:szCs w:val="17"/>
        </w:rPr>
        <w:t>ДД.ММ.ГГГГ</w:t>
      </w:r>
      <w:r>
        <w:rPr>
          <w:rFonts w:ascii="Arial" w:hAnsi="Arial" w:cs="Arial"/>
          <w:color w:val="000000"/>
          <w:sz w:val="17"/>
          <w:szCs w:val="17"/>
        </w:rPr>
        <w:t> № 52-ФЗ "О санитарно-эпидемиологическом благополучии населения", ст.25 Федеральный закон от </w:t>
      </w:r>
      <w:r>
        <w:rPr>
          <w:rStyle w:val="data2"/>
          <w:rFonts w:ascii="Arial" w:hAnsi="Arial" w:cs="Arial"/>
          <w:color w:val="000000"/>
          <w:sz w:val="17"/>
          <w:szCs w:val="17"/>
        </w:rPr>
        <w:t>ДД.ММ.ГГГГ</w:t>
      </w:r>
      <w:r>
        <w:rPr>
          <w:rFonts w:ascii="Arial" w:hAnsi="Arial" w:cs="Arial"/>
          <w:color w:val="000000"/>
          <w:sz w:val="17"/>
          <w:szCs w:val="17"/>
        </w:rPr>
        <w:t> № 416-ФЗ "О водоснабжении и водоотведении", обязать Муниципальное унитарное предприятие "Восход" после устранения аварийной ситуации на водопроводных сетях в </w:t>
      </w:r>
      <w:r>
        <w:rPr>
          <w:rStyle w:val="address2"/>
          <w:rFonts w:ascii="Arial" w:hAnsi="Arial" w:cs="Arial"/>
          <w:color w:val="000000"/>
          <w:sz w:val="17"/>
          <w:szCs w:val="17"/>
        </w:rPr>
        <w:t>&lt;адрес&gt;</w:t>
      </w:r>
      <w:r>
        <w:rPr>
          <w:rFonts w:ascii="Arial" w:hAnsi="Arial" w:cs="Arial"/>
          <w:color w:val="000000"/>
          <w:sz w:val="17"/>
          <w:szCs w:val="17"/>
        </w:rPr>
        <w:t> провести промывку и дезинфекцию с обязательным лабораторным контролем качества и безопасности питьевой воды в соответствии п.п.82, 83 СанПиН </w:t>
      </w:r>
      <w:r>
        <w:rPr>
          <w:rStyle w:val="data2"/>
          <w:rFonts w:ascii="Arial" w:hAnsi="Arial" w:cs="Arial"/>
          <w:color w:val="000000"/>
          <w:sz w:val="17"/>
          <w:szCs w:val="17"/>
        </w:rPr>
        <w:t>ДД.ММ.ГГГГ</w:t>
      </w:r>
      <w:r>
        <w:rPr>
          <w:rFonts w:ascii="Arial" w:hAnsi="Arial" w:cs="Arial"/>
          <w:color w:val="000000"/>
          <w:sz w:val="17"/>
          <w:szCs w:val="17"/>
        </w:rPr>
        <w:t>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унитарное предприятие "Восход" до </w:t>
      </w:r>
      <w:r>
        <w:rPr>
          <w:rStyle w:val="data2"/>
          <w:rFonts w:ascii="Arial" w:hAnsi="Arial" w:cs="Arial"/>
          <w:color w:val="000000"/>
          <w:sz w:val="17"/>
          <w:szCs w:val="17"/>
        </w:rPr>
        <w:t>ДД.ММ.ГГГГ</w:t>
      </w:r>
      <w:r>
        <w:rPr>
          <w:rFonts w:ascii="Arial" w:hAnsi="Arial" w:cs="Arial"/>
          <w:color w:val="000000"/>
          <w:sz w:val="17"/>
          <w:szCs w:val="17"/>
        </w:rPr>
        <w:t> обеспечить прохождение работниками медицинского осмотра, профилактических прививок и гигиенического обучения в соответствии с п.п. 61, 62, 63, 64 СанПиН 3.3686-21 «Санитарно-эпидемиологические требования по профилактике инфекционных болезней», утв.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ФЗ-52 от </w:t>
      </w:r>
      <w:r>
        <w:rPr>
          <w:rStyle w:val="data2"/>
          <w:rFonts w:ascii="Arial" w:hAnsi="Arial" w:cs="Arial"/>
          <w:color w:val="000000"/>
          <w:sz w:val="17"/>
          <w:szCs w:val="17"/>
        </w:rPr>
        <w:t>ДД.ММ.ГГГГ</w:t>
      </w:r>
      <w:r>
        <w:rPr>
          <w:rFonts w:ascii="Arial" w:hAnsi="Arial" w:cs="Arial"/>
          <w:color w:val="000000"/>
          <w:sz w:val="17"/>
          <w:szCs w:val="17"/>
        </w:rPr>
        <w:t> № 52-ФЗ «О санитарно-эпидемиологическом благополучии населения» ст.34, 35,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Указала, что нарушения не были устранены ответчиками до момента рассмотрения дела в суде. Подтвердила все указанное в представленном иске. В части требования иска, указанного в п. 3 об устранении аварийных ситуаций и промывке и дезинфекции, просила увеличить срок до конца 2025 года. Относительно ходатайства представителя ответчика об увеличении срока исполнения решения суда в части обеспечения населения качественной питьевой водой оставила решение на усмотрение суда.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МУП «Восход» не участвовал в судебном заседаний, отзывы, возражения суду не представлены.</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администрации Междуреченского сельского поселения в судебном заседании не участвовал, в письменном заявлении просил рассмотреть дело в его отсутствие, возражений против иска не имеет.</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Тарского муниципального района Симаков В.В. в судебном заседании пояснил, что против иска, направленного к данному ответчику, возражений не имеет, однако, просит продлить срок исполнения решения до </w:t>
      </w:r>
      <w:r>
        <w:rPr>
          <w:rStyle w:val="data2"/>
          <w:rFonts w:ascii="Arial" w:hAnsi="Arial" w:cs="Arial"/>
          <w:color w:val="000000"/>
          <w:sz w:val="17"/>
          <w:szCs w:val="17"/>
        </w:rPr>
        <w:t>ДД.ММ.ГГГГ</w:t>
      </w:r>
      <w:r>
        <w:rPr>
          <w:rFonts w:ascii="Arial" w:hAnsi="Arial" w:cs="Arial"/>
          <w:color w:val="000000"/>
          <w:sz w:val="17"/>
          <w:szCs w:val="17"/>
        </w:rPr>
        <w:t>, ввиду необходимости выделения финансирования на проведение мероприятий, связанных с исполнением решения, а также необходимости соблюдения процедуры отбора исполнителей для выполнения решения.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представителя истца, представителя ответчика,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w:t>
      </w:r>
      <w:r>
        <w:rPr>
          <w:rFonts w:ascii="Arial" w:hAnsi="Arial" w:cs="Arial"/>
          <w:color w:val="000000"/>
          <w:sz w:val="17"/>
          <w:szCs w:val="17"/>
        </w:rPr>
        <w:lastRenderedPageBreak/>
        <w:t>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плановой выездной проверки (л.д. 12-15) в отношении МУП «Восход» установлены нарушения требований действующего законодательства в области водоснабжения населения.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разводящей сети в </w:t>
      </w:r>
      <w:r>
        <w:rPr>
          <w:rStyle w:val="address2"/>
          <w:rFonts w:ascii="Arial" w:hAnsi="Arial" w:cs="Arial"/>
          <w:color w:val="000000"/>
          <w:sz w:val="17"/>
          <w:szCs w:val="17"/>
        </w:rPr>
        <w:t>&lt;адрес&gt;</w:t>
      </w:r>
      <w:r>
        <w:rPr>
          <w:rFonts w:ascii="Arial" w:hAnsi="Arial" w:cs="Arial"/>
          <w:color w:val="000000"/>
          <w:sz w:val="17"/>
          <w:szCs w:val="17"/>
        </w:rPr>
        <w:t>, не соответствуют требованиям раздела IV п. 75, п. 91 СанПиН </w:t>
      </w:r>
      <w:r>
        <w:rPr>
          <w:rStyle w:val="data2"/>
          <w:rFonts w:ascii="Arial" w:hAnsi="Arial" w:cs="Arial"/>
          <w:color w:val="000000"/>
          <w:sz w:val="17"/>
          <w:szCs w:val="17"/>
        </w:rPr>
        <w:t>ДД.ММ.ГГГГ</w:t>
      </w:r>
      <w:r>
        <w:rPr>
          <w:rFonts w:ascii="Arial" w:hAnsi="Arial" w:cs="Arial"/>
          <w:color w:val="000000"/>
          <w:sz w:val="17"/>
          <w:szCs w:val="17"/>
        </w:rPr>
        <w:t>-21, раздела IV, табл 3.1 СанПиН </w:t>
      </w:r>
      <w:r>
        <w:rPr>
          <w:rStyle w:val="data2"/>
          <w:rFonts w:ascii="Arial" w:hAnsi="Arial" w:cs="Arial"/>
          <w:color w:val="000000"/>
          <w:sz w:val="17"/>
          <w:szCs w:val="17"/>
        </w:rPr>
        <w:t>ДД.ММ.ГГГГ</w:t>
      </w:r>
      <w:r>
        <w:rPr>
          <w:rFonts w:ascii="Arial" w:hAnsi="Arial" w:cs="Arial"/>
          <w:color w:val="000000"/>
          <w:sz w:val="17"/>
          <w:szCs w:val="17"/>
        </w:rPr>
        <w:t>-21, что подтверждается протоколами испытаний от </w:t>
      </w:r>
      <w:r>
        <w:rPr>
          <w:rStyle w:val="data2"/>
          <w:rFonts w:ascii="Arial" w:hAnsi="Arial" w:cs="Arial"/>
          <w:color w:val="000000"/>
          <w:sz w:val="17"/>
          <w:szCs w:val="17"/>
        </w:rPr>
        <w:t>ДД.ММ.ГГГГ</w:t>
      </w:r>
      <w:r>
        <w:rPr>
          <w:rFonts w:ascii="Arial" w:hAnsi="Arial" w:cs="Arial"/>
          <w:color w:val="000000"/>
          <w:sz w:val="17"/>
          <w:szCs w:val="17"/>
        </w:rPr>
        <w:t> и от </w:t>
      </w:r>
      <w:r>
        <w:rPr>
          <w:rStyle w:val="data2"/>
          <w:rFonts w:ascii="Arial" w:hAnsi="Arial" w:cs="Arial"/>
          <w:color w:val="000000"/>
          <w:sz w:val="17"/>
          <w:szCs w:val="17"/>
        </w:rPr>
        <w:t>ДД.ММ.ГГГГ</w:t>
      </w:r>
      <w:r>
        <w:rPr>
          <w:rFonts w:ascii="Arial" w:hAnsi="Arial" w:cs="Arial"/>
          <w:color w:val="000000"/>
          <w:sz w:val="17"/>
          <w:szCs w:val="17"/>
        </w:rPr>
        <w:t> (л.д. 34-39), экспертным заключением по результатам лабораторно-инструментальных исследований </w:t>
      </w:r>
      <w:r>
        <w:rPr>
          <w:rStyle w:val="nomer2"/>
          <w:rFonts w:ascii="Arial" w:hAnsi="Arial" w:cs="Arial"/>
          <w:color w:val="000000"/>
          <w:sz w:val="17"/>
          <w:szCs w:val="17"/>
        </w:rPr>
        <w:t>№</w:t>
      </w:r>
      <w:r>
        <w:rPr>
          <w:rFonts w:ascii="Arial" w:hAnsi="Arial" w:cs="Arial"/>
          <w:color w:val="000000"/>
          <w:sz w:val="17"/>
          <w:szCs w:val="17"/>
        </w:rPr>
        <w:t>Тр/л от </w:t>
      </w:r>
      <w:r>
        <w:rPr>
          <w:rStyle w:val="data2"/>
          <w:rFonts w:ascii="Arial" w:hAnsi="Arial" w:cs="Arial"/>
          <w:color w:val="000000"/>
          <w:sz w:val="17"/>
          <w:szCs w:val="17"/>
        </w:rPr>
        <w:t>ДД.ММ.ГГГГ</w:t>
      </w:r>
      <w:r>
        <w:rPr>
          <w:rFonts w:ascii="Arial" w:hAnsi="Arial" w:cs="Arial"/>
          <w:color w:val="000000"/>
          <w:sz w:val="17"/>
          <w:szCs w:val="17"/>
        </w:rPr>
        <w:t> (л.д.32-33), имеются превышения по показателям железо, аммиаку, мутности, цветности.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МУП «Восход» выдано предписание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об устранении выявленных нарушений (л.д.28-31)</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таблице 3.13 п.556, п. 106, таб 3.1. п.3, п. 5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по аммиаку не более 2мг/дм3, по хлоридам не более 350 мг/дм3 по мутности 5,8 мг/дм3 при норме не более 1,5 мг/дм3, по цветности 43 град. при норме не более 20 градусов, по железу 0,65 мг/дм3 при норме не более 0,3 мг/дм3 с учетом погрешности.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п. 77 СанПиН 2.1.3684-21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w:t>
      </w:r>
      <w:r>
        <w:rPr>
          <w:rFonts w:ascii="Arial" w:hAnsi="Arial" w:cs="Arial"/>
          <w:color w:val="000000"/>
          <w:sz w:val="17"/>
          <w:szCs w:val="17"/>
        </w:rPr>
        <w:lastRenderedPageBreak/>
        <w:t>законодательства Российской Федерации, 2015, N 2, ст. 523) и приложениями N 2 - N 4 к Санитарным правилам.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 водоразборные колонки -2 раза в месяц.</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78 СанПиН 2.1.3684-21 - Хозяйствующий субъект, осуществляющий эксплуатацию системы водоснабжения и (или) обеспечивающий население питьевой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 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 Несоблюдение данного требования также может явиться причиной непринятия / несвоевременного принятия должных мер по обеспечению качества водопроводной воды и как результат – угрозе возникновения инфекционных и соматических заболеваний среди населения пользующегося водопроводной водой.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установлено, что информация от хозяйствующего субъекта, осуществляющего эксплуатацию водопроводных сооружений и подающего водопроводную воду населению </w:t>
      </w:r>
      <w:r>
        <w:rPr>
          <w:rStyle w:val="address2"/>
          <w:rFonts w:ascii="Arial" w:hAnsi="Arial" w:cs="Arial"/>
          <w:color w:val="000000"/>
          <w:sz w:val="17"/>
          <w:szCs w:val="17"/>
        </w:rPr>
        <w:t>&lt;адрес&gt;</w:t>
      </w:r>
      <w:r>
        <w:rPr>
          <w:rFonts w:ascii="Arial" w:hAnsi="Arial" w:cs="Arial"/>
          <w:color w:val="000000"/>
          <w:sz w:val="17"/>
          <w:szCs w:val="17"/>
        </w:rPr>
        <w:t>, в ТО Управления Роспотребнадзора по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не поступала.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82, п. 83 СанПиН 2.1.3684-21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 Промывка и дезинфекция сети считается законченной при соответствии качества воды сети гигиеническим нормативам.</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 34 Федерального закона от 30.03.1999 N 52-ФЗ "О санитарно-эпидемиологическом благополучии населения"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61, п. 62 СанПиН 3.3686-21 работники, не прошедшие обязательный медицинский осмотр, отказывающиеся от прохождения медицинских осмотров, а также при наличии медицинских противопоказаний не допускаются работодателем к исполнению ими трудовых обязанностей. Контроль допуска к работе лиц, не прошедших медицинский осмотр, обеспечивается юридическими лицами и индивидуальными предпринимателями. Данные о прохождении медицинских осмотров, наряду с информацией об обязательных прививках для профессиональных и (или) возрастных групп населения подлежат внесению в медицинскую документацию, сертификаты профилактических прививок, личные медицинские книжки и учету в медицинских организациях, осуществляющих медицинское обслуживание работников, а также в органах, осуществляющих федеральный государственный санитарно-эпидемиологический надзор.</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ст. 35 Федерального закона от 30.03.1999 N 52-ФЗ "О санитарно-эпидемиологическом благополучии населения" следует, что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акта проведения выездной проверки </w:t>
      </w:r>
      <w:r>
        <w:rPr>
          <w:rStyle w:val="nomer2"/>
          <w:rFonts w:ascii="Arial" w:hAnsi="Arial" w:cs="Arial"/>
          <w:color w:val="000000"/>
          <w:sz w:val="17"/>
          <w:szCs w:val="17"/>
        </w:rPr>
        <w:t>№</w:t>
      </w:r>
      <w:r>
        <w:rPr>
          <w:rFonts w:ascii="Arial" w:hAnsi="Arial" w:cs="Arial"/>
          <w:color w:val="000000"/>
          <w:sz w:val="17"/>
          <w:szCs w:val="17"/>
        </w:rPr>
        <w:t> следует, что хозяйствующим субъектом не предоставлены данные медицинского осмотра, профилактических прививок и гигиенического обучения Пенкина Е.П. (л.д.16-22).</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МУП «Восход» относится забор, отчистка и распределение воды (л.д. 55). Учредителем является администрация Междуреченского сельского поселения.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В соответствии с ч. 1.1. ч. 1 ст. 6 Федерального закона от 07.12.2011 N 416-ФЗ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отмечает, что непосредственное осуществление МУП «Восход»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 а также от обязанностей по принятию мер и организации мероприятий, направленных на выполнение требований санитарного законодательства в отношении водоснабжения на территории муниципального образования.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и не оспаривалось ответчиками, что на территории Междуреченского сельского поселения Тарского муниципального района Омской области осуществляется обеспечение населения питьевой водой, не соответствующей требованиям санитарных норм и правил.</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района граждан, нарушает право на благоприятную окружающую среду и благоприятную санитарно-эпидемиологическую обстановку.</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Удовлетворяя исковые требования, суд исходит из того, что МУП «Восход»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ст.206 Гражданского процессуального кодекса России при принятии решения суда, обязывающего ответчика совершить определенные действия, суд устанавливает в решении срок, в течение которого решение суда должно быть исполнено.</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Заявленный истцом срок исполнения решения в части п. 1 иска об обеспечении населения качественной питьевой водой до </w:t>
      </w:r>
      <w:r>
        <w:rPr>
          <w:rStyle w:val="data2"/>
          <w:rFonts w:ascii="Arial" w:hAnsi="Arial" w:cs="Arial"/>
          <w:color w:val="000000"/>
          <w:sz w:val="17"/>
          <w:szCs w:val="17"/>
        </w:rPr>
        <w:t>ДД.ММ.ГГГГ</w:t>
      </w:r>
      <w:r>
        <w:rPr>
          <w:rFonts w:ascii="Arial" w:hAnsi="Arial" w:cs="Arial"/>
          <w:color w:val="000000"/>
          <w:sz w:val="17"/>
          <w:szCs w:val="17"/>
        </w:rPr>
        <w:t> суд считает недостаточным, так как такие мероприятия требуют значительных финансовых ресурсов, в бюджете Тарского муниципального района на 2024 год на исполнение данных требований отсутствуют денежные средства, бюджет на 2024 год сформирован и распределен. В связи с указанным, суд полагает, что исполнение решения возможно только после изыскания финансирования на указанные цели. Таким образом, суд приходит к выводу, что срок исполнения судебного решения необходимо установить до </w:t>
      </w:r>
      <w:r>
        <w:rPr>
          <w:rStyle w:val="data2"/>
          <w:rFonts w:ascii="Arial" w:hAnsi="Arial" w:cs="Arial"/>
          <w:color w:val="000000"/>
          <w:sz w:val="17"/>
          <w:szCs w:val="17"/>
        </w:rPr>
        <w:t>ДД.ММ.ГГГГ</w:t>
      </w:r>
      <w:r>
        <w:rPr>
          <w:rFonts w:ascii="Arial" w:hAnsi="Arial" w:cs="Arial"/>
          <w:color w:val="000000"/>
          <w:sz w:val="17"/>
          <w:szCs w:val="17"/>
        </w:rPr>
        <w:t>, данный срок будет являться разумным и достаточным для исполнения.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считает необходимым также обязать ответчиков устранить нарушения требований законодательства о водоснабжении в предложенные истцом сроки для выполнении вышеуказанных обязанностей в части п., 2, п. 3, п. 4 иска.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«Восход» подлежит взысканию пошлина в бюджет Тарского муниципального района в сумме </w:t>
      </w:r>
      <w:r>
        <w:rPr>
          <w:rStyle w:val="others1"/>
          <w:rFonts w:ascii="Arial" w:hAnsi="Arial" w:cs="Arial"/>
          <w:color w:val="000000"/>
          <w:sz w:val="17"/>
          <w:szCs w:val="17"/>
        </w:rPr>
        <w:t>&lt;данные изъяты&gt;</w:t>
      </w:r>
      <w:r>
        <w:rPr>
          <w:rFonts w:ascii="Arial" w:hAnsi="Arial" w:cs="Arial"/>
          <w:color w:val="000000"/>
          <w:sz w:val="17"/>
          <w:szCs w:val="17"/>
        </w:rPr>
        <w:t> рублей в соответствии с положениями пп. 3 ч. 1 ст. 333.19 НК РФ.</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руководствуясь ст.ст.194-199 ГПК РФ, суд</w:t>
      </w:r>
    </w:p>
    <w:p w:rsidR="008D59B9" w:rsidRDefault="008D59B9" w:rsidP="008D59B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 </w:t>
      </w:r>
      <w:r>
        <w:rPr>
          <w:rStyle w:val="nomer2"/>
          <w:rFonts w:ascii="Arial" w:hAnsi="Arial" w:cs="Arial"/>
          <w:color w:val="000000"/>
          <w:sz w:val="17"/>
          <w:szCs w:val="17"/>
        </w:rPr>
        <w:t>№</w:t>
      </w:r>
      <w:r>
        <w:rPr>
          <w:rFonts w:ascii="Arial" w:hAnsi="Arial" w:cs="Arial"/>
          <w:color w:val="000000"/>
          <w:sz w:val="17"/>
          <w:szCs w:val="17"/>
        </w:rPr>
        <w:t> к МУП «Восход» (ИНН </w:t>
      </w:r>
      <w:r>
        <w:rPr>
          <w:rStyle w:val="nomer2"/>
          <w:rFonts w:ascii="Arial" w:hAnsi="Arial" w:cs="Arial"/>
          <w:color w:val="000000"/>
          <w:sz w:val="17"/>
          <w:szCs w:val="17"/>
        </w:rPr>
        <w:t>№</w:t>
      </w:r>
      <w:r>
        <w:rPr>
          <w:rFonts w:ascii="Arial" w:hAnsi="Arial" w:cs="Arial"/>
          <w:color w:val="000000"/>
          <w:sz w:val="17"/>
          <w:szCs w:val="17"/>
        </w:rPr>
        <w:t> Администрации Междуреченского сельского поселения Тарского муниципального района Омской области (ИНН </w:t>
      </w:r>
      <w:r>
        <w:rPr>
          <w:rStyle w:val="nomer2"/>
          <w:rFonts w:ascii="Arial" w:hAnsi="Arial" w:cs="Arial"/>
          <w:color w:val="000000"/>
          <w:sz w:val="17"/>
          <w:szCs w:val="17"/>
        </w:rPr>
        <w:t>№</w:t>
      </w:r>
      <w:r>
        <w:rPr>
          <w:rFonts w:ascii="Arial" w:hAnsi="Arial" w:cs="Arial"/>
          <w:color w:val="000000"/>
          <w:sz w:val="17"/>
          <w:szCs w:val="17"/>
        </w:rPr>
        <w:t>), Администрации Тарского муниципального района Омской области (ИНН </w:t>
      </w:r>
      <w:r>
        <w:rPr>
          <w:rStyle w:val="nomer2"/>
          <w:rFonts w:ascii="Arial" w:hAnsi="Arial" w:cs="Arial"/>
          <w:color w:val="000000"/>
          <w:sz w:val="17"/>
          <w:szCs w:val="17"/>
        </w:rPr>
        <w:t>№</w:t>
      </w:r>
      <w:r>
        <w:rPr>
          <w:rFonts w:ascii="Arial" w:hAnsi="Arial" w:cs="Arial"/>
          <w:color w:val="000000"/>
          <w:sz w:val="17"/>
          <w:szCs w:val="17"/>
        </w:rPr>
        <w:t>) удовлетворить.</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Омской области, администрацию Междуреченского сельского поселения Тарского муниципального района Омской области обеспечить любым способом до </w:t>
      </w:r>
      <w:r>
        <w:rPr>
          <w:rStyle w:val="data2"/>
          <w:rFonts w:ascii="Arial" w:hAnsi="Arial" w:cs="Arial"/>
          <w:color w:val="000000"/>
          <w:sz w:val="17"/>
          <w:szCs w:val="17"/>
        </w:rPr>
        <w:t>ДД.ММ.ГГГГ</w:t>
      </w:r>
      <w:r>
        <w:rPr>
          <w:rFonts w:ascii="Arial" w:hAnsi="Arial" w:cs="Arial"/>
          <w:color w:val="000000"/>
          <w:sz w:val="17"/>
          <w:szCs w:val="17"/>
        </w:rPr>
        <w:t> (тридцать первого декабря две тысячи двадцать пятого) года население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главы 3, таблицы 3.13 п. 556; п. 106, главы 3 таблицы 3.1 п. 3, п. 5 СанПиН </w:t>
      </w:r>
      <w:r>
        <w:rPr>
          <w:rStyle w:val="data2"/>
          <w:rFonts w:ascii="Arial" w:hAnsi="Arial" w:cs="Arial"/>
          <w:color w:val="000000"/>
          <w:sz w:val="17"/>
          <w:szCs w:val="17"/>
        </w:rPr>
        <w:t>ДД.ММ.ГГГГ</w:t>
      </w:r>
      <w:r>
        <w:rPr>
          <w:rFonts w:ascii="Arial" w:hAnsi="Arial" w:cs="Arial"/>
          <w:color w:val="000000"/>
          <w:sz w:val="17"/>
          <w:szCs w:val="17"/>
        </w:rPr>
        <w:t xml:space="preserve">-21 "Гигиенические нормативы и требования к обеспечению безопасности и (или) </w:t>
      </w:r>
      <w:r>
        <w:rPr>
          <w:rFonts w:ascii="Arial" w:hAnsi="Arial" w:cs="Arial"/>
          <w:color w:val="000000"/>
          <w:sz w:val="17"/>
          <w:szCs w:val="17"/>
        </w:rPr>
        <w:lastRenderedPageBreak/>
        <w:t>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МУП «Восход» в срок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года проводить лабораторно-инструментальные исследования питьевой воды в рамках программы производственного контроля.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МУП "Восход" после устранения аварийной ситуации на водопроводных сетях в </w:t>
      </w:r>
      <w:r>
        <w:rPr>
          <w:rStyle w:val="address2"/>
          <w:rFonts w:ascii="Arial" w:hAnsi="Arial" w:cs="Arial"/>
          <w:color w:val="000000"/>
          <w:sz w:val="17"/>
          <w:szCs w:val="17"/>
        </w:rPr>
        <w:t>&lt;адрес&gt;</w:t>
      </w:r>
      <w:r>
        <w:rPr>
          <w:rFonts w:ascii="Arial" w:hAnsi="Arial" w:cs="Arial"/>
          <w:color w:val="000000"/>
          <w:sz w:val="17"/>
          <w:szCs w:val="17"/>
        </w:rPr>
        <w:t> проводить промывку и дезинфекцию с обязательным лабораторным контролем качества и безопасности питьевой воды в срок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МУП "Восход"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обеспечить прохождение работниками медицинского осмотра, профилактических прививок и гигиенического обучения.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МУП «Восход» в бюджет Тарского муниципального района Омской области государственную пошлину в размере </w:t>
      </w:r>
      <w:r>
        <w:rPr>
          <w:rStyle w:val="others2"/>
          <w:rFonts w:ascii="Arial" w:hAnsi="Arial" w:cs="Arial"/>
          <w:color w:val="000000"/>
          <w:sz w:val="17"/>
          <w:szCs w:val="17"/>
        </w:rPr>
        <w:t>&lt;данные изъяты&gt;</w:t>
      </w:r>
      <w:r>
        <w:rPr>
          <w:rFonts w:ascii="Arial" w:hAnsi="Arial" w:cs="Arial"/>
          <w:color w:val="000000"/>
          <w:sz w:val="17"/>
          <w:szCs w:val="17"/>
        </w:rPr>
        <w:t> рублей.</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МУП «Восход», Администрацию Междуреченского сельского поселения Тарского муниципального района Омской области, Администрацию Тарского муниципального района Омской области опубликовать решение суда в средствах массовой информации, либо иным способом в течение 10 дней с момента вступления решения в законную силу.</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w:t>
      </w:r>
      <w:r>
        <w:rPr>
          <w:rStyle w:val="data2"/>
          <w:rFonts w:ascii="Arial" w:hAnsi="Arial" w:cs="Arial"/>
          <w:color w:val="000000"/>
          <w:sz w:val="17"/>
          <w:szCs w:val="17"/>
        </w:rPr>
        <w:t>ДД.ММ.ГГГГ</w:t>
      </w:r>
      <w:r>
        <w:rPr>
          <w:rFonts w:ascii="Arial" w:hAnsi="Arial" w:cs="Arial"/>
          <w:color w:val="000000"/>
          <w:sz w:val="17"/>
          <w:szCs w:val="17"/>
        </w:rPr>
        <w:t>.</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    </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не вступило в законную силу.</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И.А. Мальцева</w:t>
      </w:r>
    </w:p>
    <w:p w:rsidR="008D59B9" w:rsidRDefault="008D59B9" w:rsidP="008D59B9">
      <w:pPr>
        <w:pStyle w:val="a3"/>
        <w:shd w:val="clear" w:color="auto" w:fill="FFFFFF"/>
        <w:spacing w:before="0" w:beforeAutospacing="0" w:after="0" w:afterAutospacing="0"/>
        <w:ind w:firstLine="720"/>
        <w:jc w:val="both"/>
        <w:rPr>
          <w:rFonts w:ascii="Arial" w:hAnsi="Arial" w:cs="Arial"/>
          <w:color w:val="000000"/>
          <w:sz w:val="17"/>
          <w:szCs w:val="17"/>
        </w:rPr>
      </w:pPr>
      <w:r>
        <w:rPr>
          <w:rStyle w:val="fio6"/>
          <w:rFonts w:ascii="Arial" w:hAnsi="Arial" w:cs="Arial"/>
          <w:color w:val="000000"/>
          <w:sz w:val="17"/>
          <w:szCs w:val="17"/>
        </w:rPr>
        <w:t>Согласовано</w:t>
      </w:r>
    </w:p>
    <w:p w:rsidR="006B75DB" w:rsidRDefault="006B75DB">
      <w:bookmarkStart w:id="0" w:name="_GoBack"/>
      <w:bookmarkEnd w:id="0"/>
    </w:p>
    <w:sectPr w:rsidR="006B7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1C"/>
    <w:rsid w:val="006B75DB"/>
    <w:rsid w:val="008D59B9"/>
    <w:rsid w:val="00B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8D59B9"/>
  </w:style>
  <w:style w:type="character" w:customStyle="1" w:styleId="data2">
    <w:name w:val="data2"/>
    <w:basedOn w:val="a0"/>
    <w:rsid w:val="008D59B9"/>
  </w:style>
  <w:style w:type="character" w:customStyle="1" w:styleId="fio1">
    <w:name w:val="fio1"/>
    <w:basedOn w:val="a0"/>
    <w:rsid w:val="008D59B9"/>
  </w:style>
  <w:style w:type="character" w:customStyle="1" w:styleId="nomer2">
    <w:name w:val="nomer2"/>
    <w:basedOn w:val="a0"/>
    <w:rsid w:val="008D59B9"/>
  </w:style>
  <w:style w:type="character" w:customStyle="1" w:styleId="others1">
    <w:name w:val="others1"/>
    <w:basedOn w:val="a0"/>
    <w:rsid w:val="008D59B9"/>
  </w:style>
  <w:style w:type="character" w:customStyle="1" w:styleId="others2">
    <w:name w:val="others2"/>
    <w:basedOn w:val="a0"/>
    <w:rsid w:val="008D59B9"/>
  </w:style>
  <w:style w:type="character" w:customStyle="1" w:styleId="fio6">
    <w:name w:val="fio6"/>
    <w:basedOn w:val="a0"/>
    <w:rsid w:val="008D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8D59B9"/>
  </w:style>
  <w:style w:type="character" w:customStyle="1" w:styleId="data2">
    <w:name w:val="data2"/>
    <w:basedOn w:val="a0"/>
    <w:rsid w:val="008D59B9"/>
  </w:style>
  <w:style w:type="character" w:customStyle="1" w:styleId="fio1">
    <w:name w:val="fio1"/>
    <w:basedOn w:val="a0"/>
    <w:rsid w:val="008D59B9"/>
  </w:style>
  <w:style w:type="character" w:customStyle="1" w:styleId="nomer2">
    <w:name w:val="nomer2"/>
    <w:basedOn w:val="a0"/>
    <w:rsid w:val="008D59B9"/>
  </w:style>
  <w:style w:type="character" w:customStyle="1" w:styleId="others1">
    <w:name w:val="others1"/>
    <w:basedOn w:val="a0"/>
    <w:rsid w:val="008D59B9"/>
  </w:style>
  <w:style w:type="character" w:customStyle="1" w:styleId="others2">
    <w:name w:val="others2"/>
    <w:basedOn w:val="a0"/>
    <w:rsid w:val="008D59B9"/>
  </w:style>
  <w:style w:type="character" w:customStyle="1" w:styleId="fio6">
    <w:name w:val="fio6"/>
    <w:basedOn w:val="a0"/>
    <w:rsid w:val="008D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5332</Words>
  <Characters>30394</Characters>
  <Application>Microsoft Office Word</Application>
  <DocSecurity>0</DocSecurity>
  <Lines>253</Lines>
  <Paragraphs>71</Paragraphs>
  <ScaleCrop>false</ScaleCrop>
  <Company/>
  <LinksUpToDate>false</LinksUpToDate>
  <CharactersWithSpaces>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2024-07-29T04:48:00Z</dcterms:created>
  <dcterms:modified xsi:type="dcterms:W3CDTF">2024-07-29T04:49:00Z</dcterms:modified>
</cp:coreProperties>
</file>