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42" w:rsidRDefault="00E37342" w:rsidP="00E37342">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2-785/2024</w:t>
      </w:r>
    </w:p>
    <w:p w:rsidR="00E37342" w:rsidRDefault="00E37342" w:rsidP="00E37342">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55RS0034-01-2024-001313-95</w:t>
      </w:r>
    </w:p>
    <w:p w:rsidR="00E37342" w:rsidRDefault="00E37342" w:rsidP="00E37342">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 Е Ш Е Н И Е</w:t>
      </w:r>
    </w:p>
    <w:p w:rsidR="00E37342" w:rsidRDefault="00E37342" w:rsidP="00E37342">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E37342" w:rsidRDefault="00E37342" w:rsidP="00E37342">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г. Тара Омской области 05 ноября 2024 года</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Тарский городской суд Омской области в составе председательствующего судьи Мальцевой И.А., при секретаре Вильцовой Н.Н., с участием представителя истца ТО Управления Федеральной службы по надзору в сфере защиты прав потребителей Поздняковой А.Н., представителя ответчика администрации Орловского сельского поселения Тарского района Белых Н.А., представителя МП «Черняевское» Пенкина Ф.А., рассмотрев в открытом судебном заседании гражданское дело</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исковому заявлению Управления Федеральной службы по надзору в сфере защиты прав потребителей и благополучии человека по Омской области в лице Территориального отдела Управления Роспотребнадзора по Омской области в Тарском районе к МП «Черняевское», Администрации Черняевского сельского поселения Тарского района Омской области, Администрации Тарского муниципального района Омской области о возложении обязанностей по обеспечению населения качественной питьевой водой, о возложении обязанности по промывке и дезинфекции водопроводных сетей, по оборудованию водозаборов аппаратурой для системного контроля, по возведению ограждений вокруг каптажных сооружений, по оборудованию территории водозаборов дорожками с твердым покрытием, по обеспечению сотрудников медицинскими книжками, по опубликованию решения суда в средствах массовой информации,</w:t>
      </w:r>
    </w:p>
    <w:p w:rsidR="00E37342" w:rsidRDefault="00E37342" w:rsidP="00E37342">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в соответствии с результатами выездной проверки МП «Черняевское» выявлены несоответствия пробы воды систем питьевого водоснабжения требованиям: п. 75, п.91 раздела IV СанПиН </w:t>
      </w:r>
      <w:r>
        <w:rPr>
          <w:rStyle w:val="data2"/>
          <w:rFonts w:ascii="Arial" w:hAnsi="Arial" w:cs="Arial"/>
          <w:color w:val="000000"/>
          <w:sz w:val="17"/>
          <w:szCs w:val="17"/>
        </w:rPr>
        <w:t>ДД.ММ.ГГГГ</w:t>
      </w:r>
      <w:r>
        <w:rPr>
          <w:rFonts w:ascii="Arial" w:hAnsi="Arial" w:cs="Arial"/>
          <w:color w:val="000000"/>
          <w:sz w:val="17"/>
          <w:szCs w:val="17"/>
        </w:rPr>
        <w:t> - 21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а именно: исследованные образцы проб воды, отобранные из разводящей сети и скважин по адресу: д.</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разводящая сеть-таблица 3.3 пп.2 (жесткость), пп.1 (сухой остаток), д</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скважина - таблица 3.1 (мутность, цветность), таблица 3.3 пп.1 (сухой остаток), таблица 3.13 пп. 106 (аммиак); д</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разводящая сеть- таблица 3.3 пп.2 (жесткость), пп.1 (сухой остаток), таблица 3.5 (ОКБ); </w:t>
      </w:r>
      <w:r>
        <w:rPr>
          <w:rStyle w:val="address2"/>
          <w:rFonts w:ascii="Arial" w:hAnsi="Arial" w:cs="Arial"/>
          <w:color w:val="000000"/>
          <w:sz w:val="17"/>
          <w:szCs w:val="17"/>
        </w:rPr>
        <w:t>&lt;адрес&gt;</w:t>
      </w:r>
      <w:r>
        <w:rPr>
          <w:rFonts w:ascii="Arial" w:hAnsi="Arial" w:cs="Arial"/>
          <w:color w:val="000000"/>
          <w:sz w:val="17"/>
          <w:szCs w:val="17"/>
        </w:rPr>
        <w:t>, разводящая сеть- таблица 3.3 пп.2 (жесткость), пп.1 (сухой остаток), таблица 3.5 (ОКБ), </w:t>
      </w:r>
      <w:r>
        <w:rPr>
          <w:rStyle w:val="address2"/>
          <w:rFonts w:ascii="Arial" w:hAnsi="Arial" w:cs="Arial"/>
          <w:color w:val="000000"/>
          <w:sz w:val="17"/>
          <w:szCs w:val="17"/>
        </w:rPr>
        <w:t>&lt;адрес&gt;</w:t>
      </w:r>
      <w:r>
        <w:rPr>
          <w:rFonts w:ascii="Arial" w:hAnsi="Arial" w:cs="Arial"/>
          <w:color w:val="000000"/>
          <w:sz w:val="17"/>
          <w:szCs w:val="17"/>
        </w:rPr>
        <w:t>, разводящая сеть - таблица 3.1 (мутность, цветность), таблица 3.3 пп.1 (сухой остаток), пп.2 (жесткость); </w:t>
      </w:r>
      <w:r>
        <w:rPr>
          <w:rStyle w:val="address2"/>
          <w:rFonts w:ascii="Arial" w:hAnsi="Arial" w:cs="Arial"/>
          <w:color w:val="000000"/>
          <w:sz w:val="17"/>
          <w:szCs w:val="17"/>
        </w:rPr>
        <w:t>&lt;адрес&gt;</w:t>
      </w:r>
      <w:r>
        <w:rPr>
          <w:rFonts w:ascii="Arial" w:hAnsi="Arial" w:cs="Arial"/>
          <w:color w:val="000000"/>
          <w:sz w:val="17"/>
          <w:szCs w:val="17"/>
        </w:rPr>
        <w:t>, скважина - таблица 3.3 пп.1 (сухой остаток), пп.2 (жесткость), таблица 3.13 пп.556 (железо), пп.106 (аммиак). Не организован производственный контроль за соблюдением санитарных правил и гигиенических нормативов в части проведения лабораторно-инструментальных исследований в соответствии с утверждённой программой производственного контроля (не представлены протоколы лабораторно-инструментальных исследований), что является нарушением требований п. 77 главы 4 и приложений N 2 - N 4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 5, п.7, п.19, п.23. Постановления Правительства Российской Федерации от </w:t>
      </w:r>
      <w:r>
        <w:rPr>
          <w:rStyle w:val="data2"/>
          <w:rFonts w:ascii="Arial" w:hAnsi="Arial" w:cs="Arial"/>
          <w:color w:val="000000"/>
          <w:sz w:val="17"/>
          <w:szCs w:val="17"/>
        </w:rPr>
        <w:t>ДД.ММ.ГГГГ</w:t>
      </w:r>
      <w:r>
        <w:rPr>
          <w:rFonts w:ascii="Arial" w:hAnsi="Arial" w:cs="Arial"/>
          <w:color w:val="000000"/>
          <w:sz w:val="17"/>
          <w:szCs w:val="17"/>
        </w:rPr>
        <w:t> N 10 (Собрание законодательства Российской Федерации, 2015, N 2, ст. 523); ст. 25 Федеральный закон от </w:t>
      </w:r>
      <w:r>
        <w:rPr>
          <w:rStyle w:val="data2"/>
          <w:rFonts w:ascii="Arial" w:hAnsi="Arial" w:cs="Arial"/>
          <w:color w:val="000000"/>
          <w:sz w:val="17"/>
          <w:szCs w:val="17"/>
        </w:rPr>
        <w:t>ДД.ММ.ГГГГ</w:t>
      </w:r>
      <w:r>
        <w:rPr>
          <w:rFonts w:ascii="Arial" w:hAnsi="Arial" w:cs="Arial"/>
          <w:color w:val="000000"/>
          <w:sz w:val="17"/>
          <w:szCs w:val="17"/>
        </w:rPr>
        <w:t> N 416-ФЗ "О водоснабжении и водоотведении". Санитарно-эпидемиологическое заключение на использование водных объектов в д. </w:t>
      </w:r>
      <w:r>
        <w:rPr>
          <w:rStyle w:val="address2"/>
          <w:rFonts w:ascii="Arial" w:hAnsi="Arial" w:cs="Arial"/>
          <w:color w:val="000000"/>
          <w:sz w:val="17"/>
          <w:szCs w:val="17"/>
        </w:rPr>
        <w:t>&lt;адрес&gt;</w:t>
      </w:r>
      <w:r>
        <w:rPr>
          <w:rFonts w:ascii="Arial" w:hAnsi="Arial" w:cs="Arial"/>
          <w:color w:val="000000"/>
          <w:sz w:val="17"/>
          <w:szCs w:val="17"/>
        </w:rPr>
        <w:t> отсутствует, что является нарушением требований ч.3 ст. 18 Федеральный закон от </w:t>
      </w:r>
      <w:r>
        <w:rPr>
          <w:rStyle w:val="data2"/>
          <w:rFonts w:ascii="Arial" w:hAnsi="Arial" w:cs="Arial"/>
          <w:color w:val="000000"/>
          <w:sz w:val="17"/>
          <w:szCs w:val="17"/>
        </w:rPr>
        <w:t>ДД.ММ.ГГГГ</w:t>
      </w:r>
      <w:r>
        <w:rPr>
          <w:rFonts w:ascii="Arial" w:hAnsi="Arial" w:cs="Arial"/>
          <w:color w:val="000000"/>
          <w:sz w:val="17"/>
          <w:szCs w:val="17"/>
        </w:rPr>
        <w:t> № 52-ФЗ "О санитарно- эпидемиологическом благополучии населения". Промывка и дезинфекция после устранения аварийных ситуаций с обязательным лабораторным контролем качества и безопасности питьевой (горячей) воды не осуществляется, что является нарушением п.п.82, 83 СанПиН </w:t>
      </w:r>
      <w:r>
        <w:rPr>
          <w:rStyle w:val="data2"/>
          <w:rFonts w:ascii="Arial" w:hAnsi="Arial" w:cs="Arial"/>
          <w:color w:val="000000"/>
          <w:sz w:val="17"/>
          <w:szCs w:val="17"/>
        </w:rPr>
        <w:t>ДД.ММ.ГГГГ</w:t>
      </w:r>
      <w:r>
        <w:rPr>
          <w:rFonts w:ascii="Arial" w:hAnsi="Arial" w:cs="Arial"/>
          <w:color w:val="000000"/>
          <w:sz w:val="17"/>
          <w:szCs w:val="17"/>
        </w:rPr>
        <w:t> - 21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Водозаборы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не оборудованы аппаратурой для систематического контроля соответствия фактического дебита при эксплуатации водопровода проектной производительности, что является нарушением требований п. 3.2.1.5 СанПиН 2.</w:t>
      </w:r>
      <w:r>
        <w:rPr>
          <w:rStyle w:val="data2"/>
          <w:rFonts w:ascii="Arial" w:hAnsi="Arial" w:cs="Arial"/>
          <w:color w:val="000000"/>
          <w:sz w:val="17"/>
          <w:szCs w:val="17"/>
        </w:rPr>
        <w:t>ДД.ММ.ГГГГ</w:t>
      </w:r>
      <w:r>
        <w:rPr>
          <w:rFonts w:ascii="Arial" w:hAnsi="Arial" w:cs="Arial"/>
          <w:color w:val="000000"/>
          <w:sz w:val="17"/>
          <w:szCs w:val="17"/>
        </w:rPr>
        <w:t>-02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утвержденные Постановлением Главного государственного санитарного врача Российской Федерации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п. 105 СанПиН </w:t>
      </w:r>
      <w:r>
        <w:rPr>
          <w:rStyle w:val="data2"/>
          <w:rFonts w:ascii="Arial" w:hAnsi="Arial" w:cs="Arial"/>
          <w:color w:val="000000"/>
          <w:sz w:val="17"/>
          <w:szCs w:val="17"/>
        </w:rPr>
        <w:t>ДД.ММ.ГГГГ</w:t>
      </w:r>
      <w:r>
        <w:rPr>
          <w:rFonts w:ascii="Arial" w:hAnsi="Arial" w:cs="Arial"/>
          <w:color w:val="000000"/>
          <w:sz w:val="17"/>
          <w:szCs w:val="17"/>
        </w:rPr>
        <w:t>-21. Территория вокруг каптажного сооружения (скважин) не имеет ограждения по адресам: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б/н; а также не оборудованы отмостки с уклоном в сторону водоотводной канавы, что является нарушением п. 87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(согласно п.87. 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 На территории водозаборов, расположенных по адресам: д.</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б/н дорожки к сооружениям не имеют твердого покрытия, что является нарушением требований п. 3.2.1.1. СанПиН 2.</w:t>
      </w:r>
      <w:r>
        <w:rPr>
          <w:rStyle w:val="data2"/>
          <w:rFonts w:ascii="Arial" w:hAnsi="Arial" w:cs="Arial"/>
          <w:color w:val="000000"/>
          <w:sz w:val="17"/>
          <w:szCs w:val="17"/>
        </w:rPr>
        <w:t>ДД.ММ.ГГГГ</w:t>
      </w:r>
      <w:r>
        <w:rPr>
          <w:rFonts w:ascii="Arial" w:hAnsi="Arial" w:cs="Arial"/>
          <w:color w:val="000000"/>
          <w:sz w:val="17"/>
          <w:szCs w:val="17"/>
        </w:rPr>
        <w:t>-02 "Зоны санитарной охраны источников водоснабжения и водопроводов питьевого назначения.    Не представлена личная медицинская книжка Пенкина </w:t>
      </w:r>
      <w:r>
        <w:rPr>
          <w:rStyle w:val="fio6"/>
          <w:rFonts w:ascii="Arial" w:hAnsi="Arial" w:cs="Arial"/>
          <w:color w:val="000000"/>
          <w:sz w:val="17"/>
          <w:szCs w:val="17"/>
        </w:rPr>
        <w:t>Ф.А.</w:t>
      </w:r>
      <w:r>
        <w:rPr>
          <w:rFonts w:ascii="Arial" w:hAnsi="Arial" w:cs="Arial"/>
          <w:color w:val="000000"/>
          <w:sz w:val="17"/>
          <w:szCs w:val="17"/>
        </w:rPr>
        <w:t> (не представлены данные прохождения периодического медицинского осмотра, сведения о прохождении профессиональной гигиенической подготовки и аттестации, отсутствуют сведения о прохождении вакцинации в рамках национального календаря профилактических прививок), что является нарушением требований п.1, 3, 5 ст. 34, ст.35, п.2 ст.36 № 52-ФЗ от 30.03.1999г. "О санитарно- эпидемиологическом благополучии населения"; гл.1 п.3, приложение 1 п.20 Приказ Минздрава России от </w:t>
      </w:r>
      <w:r>
        <w:rPr>
          <w:rStyle w:val="data2"/>
          <w:rFonts w:ascii="Arial" w:hAnsi="Arial" w:cs="Arial"/>
          <w:color w:val="000000"/>
          <w:sz w:val="17"/>
          <w:szCs w:val="17"/>
        </w:rPr>
        <w:t>ДД.ММ.ГГГГ</w:t>
      </w:r>
      <w:r>
        <w:rPr>
          <w:rFonts w:ascii="Arial" w:hAnsi="Arial" w:cs="Arial"/>
          <w:color w:val="000000"/>
          <w:sz w:val="17"/>
          <w:szCs w:val="17"/>
        </w:rPr>
        <w:t xml:space="preserve"> N 29н "Об утверждении Порядка проведения обязательных предварительных и периодических медицинских осмотров </w:t>
      </w:r>
      <w:r>
        <w:rPr>
          <w:rFonts w:ascii="Arial" w:hAnsi="Arial" w:cs="Arial"/>
          <w:color w:val="000000"/>
          <w:sz w:val="17"/>
          <w:szCs w:val="17"/>
        </w:rPr>
        <w:lastRenderedPageBreak/>
        <w:t>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ст. 9 ст. 10 Федерального закона от </w:t>
      </w:r>
      <w:r>
        <w:rPr>
          <w:rStyle w:val="data2"/>
          <w:rFonts w:ascii="Arial" w:hAnsi="Arial" w:cs="Arial"/>
          <w:color w:val="000000"/>
          <w:sz w:val="17"/>
          <w:szCs w:val="17"/>
        </w:rPr>
        <w:t>ДД.ММ.ГГГГ</w:t>
      </w:r>
      <w:r>
        <w:rPr>
          <w:rFonts w:ascii="Arial" w:hAnsi="Arial" w:cs="Arial"/>
          <w:color w:val="000000"/>
          <w:sz w:val="17"/>
          <w:szCs w:val="17"/>
        </w:rPr>
        <w:t> N 157-ФЗ (ред. от </w:t>
      </w:r>
      <w:r>
        <w:rPr>
          <w:rStyle w:val="data2"/>
          <w:rFonts w:ascii="Arial" w:hAnsi="Arial" w:cs="Arial"/>
          <w:color w:val="000000"/>
          <w:sz w:val="17"/>
          <w:szCs w:val="17"/>
        </w:rPr>
        <w:t>ДД.ММ.ГГГГ</w:t>
      </w:r>
      <w:r>
        <w:rPr>
          <w:rFonts w:ascii="Arial" w:hAnsi="Arial" w:cs="Arial"/>
          <w:color w:val="000000"/>
          <w:sz w:val="17"/>
          <w:szCs w:val="17"/>
        </w:rPr>
        <w:t>, с изм. от </w:t>
      </w:r>
      <w:r>
        <w:rPr>
          <w:rStyle w:val="data2"/>
          <w:rFonts w:ascii="Arial" w:hAnsi="Arial" w:cs="Arial"/>
          <w:color w:val="000000"/>
          <w:sz w:val="17"/>
          <w:szCs w:val="17"/>
        </w:rPr>
        <w:t>ДД.ММ.ГГГГ</w:t>
      </w:r>
      <w:r>
        <w:rPr>
          <w:rFonts w:ascii="Arial" w:hAnsi="Arial" w:cs="Arial"/>
          <w:color w:val="000000"/>
          <w:sz w:val="17"/>
          <w:szCs w:val="17"/>
        </w:rPr>
        <w:t>) "Об иммунопрофилактике инфекционных болезней" (Принят Государственной Думой </w:t>
      </w:r>
      <w:r>
        <w:rPr>
          <w:rStyle w:val="data2"/>
          <w:rFonts w:ascii="Arial" w:hAnsi="Arial" w:cs="Arial"/>
          <w:color w:val="000000"/>
          <w:sz w:val="17"/>
          <w:szCs w:val="17"/>
        </w:rPr>
        <w:t>ДД.ММ.ГГГГ</w:t>
      </w:r>
      <w:r>
        <w:rPr>
          <w:rFonts w:ascii="Arial" w:hAnsi="Arial" w:cs="Arial"/>
          <w:color w:val="000000"/>
          <w:sz w:val="17"/>
          <w:szCs w:val="17"/>
        </w:rPr>
        <w:t>); Приказ Минздрава России от </w:t>
      </w:r>
      <w:r>
        <w:rPr>
          <w:rStyle w:val="data2"/>
          <w:rFonts w:ascii="Arial" w:hAnsi="Arial" w:cs="Arial"/>
          <w:color w:val="000000"/>
          <w:sz w:val="17"/>
          <w:szCs w:val="17"/>
        </w:rPr>
        <w:t>ДД.ММ.ГГГГ</w:t>
      </w:r>
      <w:r>
        <w:rPr>
          <w:rFonts w:ascii="Arial" w:hAnsi="Arial" w:cs="Arial"/>
          <w:color w:val="000000"/>
          <w:sz w:val="17"/>
          <w:szCs w:val="17"/>
        </w:rPr>
        <w:t>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пр.1, 2. данные медицинского осмотра, профилактических прививок и гигиенического обучения; п.п. 61, 62, 64 СанПиН 3.3686-21 «Санитарно-эпидемиологические требования по профилактике инфекционных болезней», утв. Постановлением Главного государственного санитарного врача РФ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Установленные нарушения качества воды и непредставление в ТО Управления </w:t>
      </w:r>
      <w:r>
        <w:rPr>
          <w:rStyle w:val="address2"/>
          <w:rFonts w:ascii="Arial" w:hAnsi="Arial" w:cs="Arial"/>
          <w:color w:val="000000"/>
          <w:sz w:val="17"/>
          <w:szCs w:val="17"/>
        </w:rPr>
        <w:t>&lt;адрес&gt;</w:t>
      </w:r>
      <w:r>
        <w:rPr>
          <w:rFonts w:ascii="Arial" w:hAnsi="Arial" w:cs="Arial"/>
          <w:color w:val="000000"/>
          <w:sz w:val="17"/>
          <w:szCs w:val="17"/>
        </w:rPr>
        <w:t> в </w:t>
      </w:r>
      <w:r>
        <w:rPr>
          <w:rStyle w:val="address2"/>
          <w:rFonts w:ascii="Arial" w:hAnsi="Arial" w:cs="Arial"/>
          <w:color w:val="000000"/>
          <w:sz w:val="17"/>
          <w:szCs w:val="17"/>
        </w:rPr>
        <w:t>&lt;адрес&gt;</w:t>
      </w:r>
      <w:r>
        <w:rPr>
          <w:rFonts w:ascii="Arial" w:hAnsi="Arial" w:cs="Arial"/>
          <w:color w:val="000000"/>
          <w:sz w:val="17"/>
          <w:szCs w:val="17"/>
        </w:rPr>
        <w:t> информации о проводимых мероприятиях по выявлению и устранению причин ухудшения ее качества и безопасности обеспечения населения питьевой водой свидетельствуют о бездействии Муниципального предприятия "Черняевское" в части обеспечения населения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качественной и безопасной питьевой водой и могут привести к возникновению тяжкого вреда здоровью лиц, являющихся потребителями воды. Таким образом, ответчиками не соблюдены требования законодательства. Просит суд обязать Администрацию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обеспечить любым способом до </w:t>
      </w:r>
      <w:r>
        <w:rPr>
          <w:rStyle w:val="data2"/>
          <w:rFonts w:ascii="Arial" w:hAnsi="Arial" w:cs="Arial"/>
          <w:color w:val="000000"/>
          <w:sz w:val="17"/>
          <w:szCs w:val="17"/>
        </w:rPr>
        <w:t>ДД.ММ.ГГГГ</w:t>
      </w:r>
      <w:r>
        <w:rPr>
          <w:rFonts w:ascii="Arial" w:hAnsi="Arial" w:cs="Arial"/>
          <w:color w:val="000000"/>
          <w:sz w:val="17"/>
          <w:szCs w:val="17"/>
        </w:rPr>
        <w:t> население в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в </w:t>
      </w:r>
      <w:r>
        <w:rPr>
          <w:rStyle w:val="address2"/>
          <w:rFonts w:ascii="Arial" w:hAnsi="Arial" w:cs="Arial"/>
          <w:color w:val="000000"/>
          <w:sz w:val="17"/>
          <w:szCs w:val="17"/>
        </w:rPr>
        <w:t>&lt;адрес&gt;</w:t>
      </w:r>
      <w:r>
        <w:rPr>
          <w:rFonts w:ascii="Arial" w:hAnsi="Arial" w:cs="Arial"/>
          <w:color w:val="000000"/>
          <w:sz w:val="17"/>
          <w:szCs w:val="17"/>
        </w:rPr>
        <w:t> питьевой водой, качество которой соответствует требованиям главы 3, таблицы 3.5 СанПиН </w:t>
      </w:r>
      <w:r>
        <w:rPr>
          <w:rStyle w:val="data2"/>
          <w:rFonts w:ascii="Arial" w:hAnsi="Arial" w:cs="Arial"/>
          <w:color w:val="000000"/>
          <w:sz w:val="17"/>
          <w:szCs w:val="17"/>
        </w:rPr>
        <w:t>ДД.ММ.ГГГГ</w:t>
      </w:r>
      <w:r>
        <w:rPr>
          <w:rFonts w:ascii="Arial" w:hAnsi="Arial" w:cs="Arial"/>
          <w:color w:val="000000"/>
          <w:sz w:val="17"/>
          <w:szCs w:val="17"/>
        </w:rPr>
        <w:t>-21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Обязать Муниципальное предприятие "Черняевское", Администрацию Черняевского сельского поселения </w:t>
      </w:r>
      <w:r>
        <w:rPr>
          <w:rStyle w:val="address2"/>
          <w:rFonts w:ascii="Arial" w:hAnsi="Arial" w:cs="Arial"/>
          <w:color w:val="000000"/>
          <w:sz w:val="17"/>
          <w:szCs w:val="17"/>
        </w:rPr>
        <w:t>&lt;адрес&gt;</w:t>
      </w:r>
      <w:r>
        <w:rPr>
          <w:rFonts w:ascii="Arial" w:hAnsi="Arial" w:cs="Arial"/>
          <w:color w:val="000000"/>
          <w:sz w:val="17"/>
          <w:szCs w:val="17"/>
        </w:rPr>
        <w:t> проводить промывку и дезинфекцию водопроводных сетей и/или сооружений после устранения аварийных ситуаций с обязательным лабораторным контролем качества и безопасности питьевой воды в соответствии с п.п.82, 83 СанПиН </w:t>
      </w:r>
      <w:r>
        <w:rPr>
          <w:rStyle w:val="data2"/>
          <w:rFonts w:ascii="Arial" w:hAnsi="Arial" w:cs="Arial"/>
          <w:color w:val="000000"/>
          <w:sz w:val="17"/>
          <w:szCs w:val="17"/>
        </w:rPr>
        <w:t>ДД.ММ.ГГГГ</w:t>
      </w:r>
      <w:r>
        <w:rPr>
          <w:rFonts w:ascii="Arial" w:hAnsi="Arial" w:cs="Arial"/>
          <w:color w:val="000000"/>
          <w:sz w:val="17"/>
          <w:szCs w:val="17"/>
        </w:rPr>
        <w:t> - 21 «Санитарно- 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w:t>
      </w:r>
      <w:r>
        <w:rPr>
          <w:rStyle w:val="data2"/>
          <w:rFonts w:ascii="Arial" w:hAnsi="Arial" w:cs="Arial"/>
          <w:color w:val="000000"/>
          <w:sz w:val="17"/>
          <w:szCs w:val="17"/>
        </w:rPr>
        <w:t>ДД.ММ.ГГГГ</w:t>
      </w:r>
      <w:r>
        <w:rPr>
          <w:rFonts w:ascii="Arial" w:hAnsi="Arial" w:cs="Arial"/>
          <w:color w:val="000000"/>
          <w:sz w:val="17"/>
          <w:szCs w:val="17"/>
        </w:rPr>
        <w:t>. Обязать Муниципальное предприятие "Черняевское", Администрацию Черняевского сельского поселения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оборудовать водозаборы </w:t>
      </w:r>
      <w:r>
        <w:rPr>
          <w:rStyle w:val="address2"/>
          <w:rFonts w:ascii="Arial" w:hAnsi="Arial" w:cs="Arial"/>
          <w:color w:val="000000"/>
          <w:sz w:val="17"/>
          <w:szCs w:val="17"/>
        </w:rPr>
        <w:t>&lt;адрес&gt;</w:t>
      </w:r>
      <w:r>
        <w:rPr>
          <w:rFonts w:ascii="Arial" w:hAnsi="Arial" w:cs="Arial"/>
          <w:color w:val="000000"/>
          <w:sz w:val="17"/>
          <w:szCs w:val="17"/>
        </w:rPr>
        <w:t>, д</w:t>
      </w:r>
      <w:r>
        <w:rPr>
          <w:rStyle w:val="address2"/>
          <w:rFonts w:ascii="Arial" w:hAnsi="Arial" w:cs="Arial"/>
          <w:color w:val="000000"/>
          <w:sz w:val="17"/>
          <w:szCs w:val="17"/>
        </w:rPr>
        <w:t>&lt;адрес&gt;</w:t>
      </w:r>
      <w:r>
        <w:rPr>
          <w:rFonts w:ascii="Arial" w:hAnsi="Arial" w:cs="Arial"/>
          <w:color w:val="000000"/>
          <w:sz w:val="17"/>
          <w:szCs w:val="17"/>
        </w:rPr>
        <w:t> аппаратурой для систематического контроля соответствия фактического дебита при эксплуатации водопровода проектной производительности в соответствии с п. 3.2.1.5 СанПиН 2.</w:t>
      </w:r>
      <w:r>
        <w:rPr>
          <w:rStyle w:val="data2"/>
          <w:rFonts w:ascii="Arial" w:hAnsi="Arial" w:cs="Arial"/>
          <w:color w:val="000000"/>
          <w:sz w:val="17"/>
          <w:szCs w:val="17"/>
        </w:rPr>
        <w:t>ДД.ММ.ГГГГ</w:t>
      </w:r>
      <w:r>
        <w:rPr>
          <w:rFonts w:ascii="Arial" w:hAnsi="Arial" w:cs="Arial"/>
          <w:color w:val="000000"/>
          <w:sz w:val="17"/>
          <w:szCs w:val="17"/>
        </w:rPr>
        <w:t>-02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утвержденные Постановлением Главного государственного санитарного врача Российской Федерации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п. 105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w:t>
      </w:r>
      <w:r>
        <w:rPr>
          <w:rStyle w:val="data2"/>
          <w:rFonts w:ascii="Arial" w:hAnsi="Arial" w:cs="Arial"/>
          <w:color w:val="000000"/>
          <w:sz w:val="17"/>
          <w:szCs w:val="17"/>
        </w:rPr>
        <w:t>ДД.ММ.ГГГГ</w:t>
      </w:r>
      <w:r>
        <w:rPr>
          <w:rFonts w:ascii="Arial" w:hAnsi="Arial" w:cs="Arial"/>
          <w:color w:val="000000"/>
          <w:sz w:val="17"/>
          <w:szCs w:val="17"/>
        </w:rPr>
        <w:t>. Обязать Муниципальное предприятие "Черняевское", Администрацию Черняевского сельского поселения </w:t>
      </w:r>
      <w:r>
        <w:rPr>
          <w:rStyle w:val="address2"/>
          <w:rFonts w:ascii="Arial" w:hAnsi="Arial" w:cs="Arial"/>
          <w:color w:val="000000"/>
          <w:sz w:val="17"/>
          <w:szCs w:val="17"/>
        </w:rPr>
        <w:t>&lt;адрес&gt;</w:t>
      </w:r>
      <w:r>
        <w:rPr>
          <w:rFonts w:ascii="Arial" w:hAnsi="Arial" w:cs="Arial"/>
          <w:color w:val="000000"/>
          <w:sz w:val="17"/>
          <w:szCs w:val="17"/>
        </w:rPr>
        <w:t> обеспечить ограждение территорий вокруг каптажного сооружения (скважин) по адресам: д. Кольтюгино, </w:t>
      </w:r>
      <w:r>
        <w:rPr>
          <w:rStyle w:val="address2"/>
          <w:rFonts w:ascii="Arial" w:hAnsi="Arial" w:cs="Arial"/>
          <w:color w:val="000000"/>
          <w:sz w:val="17"/>
          <w:szCs w:val="17"/>
        </w:rPr>
        <w:t>&lt;адрес&gt;</w:t>
      </w:r>
      <w:r>
        <w:rPr>
          <w:rFonts w:ascii="Arial" w:hAnsi="Arial" w:cs="Arial"/>
          <w:color w:val="000000"/>
          <w:sz w:val="17"/>
          <w:szCs w:val="17"/>
        </w:rPr>
        <w:t>, б/н; а также оборудовать отмостки с уклоном в сторону водоотводной канавы, в соответствии с п. 87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w:t>
      </w:r>
      <w:r>
        <w:rPr>
          <w:rStyle w:val="data2"/>
          <w:rFonts w:ascii="Arial" w:hAnsi="Arial" w:cs="Arial"/>
          <w:color w:val="000000"/>
          <w:sz w:val="17"/>
          <w:szCs w:val="17"/>
        </w:rPr>
        <w:t>ДД.ММ.ГГГГ</w:t>
      </w:r>
      <w:r>
        <w:rPr>
          <w:rFonts w:ascii="Arial" w:hAnsi="Arial" w:cs="Arial"/>
          <w:color w:val="000000"/>
          <w:sz w:val="17"/>
          <w:szCs w:val="17"/>
        </w:rPr>
        <w:t>. Обязать Муниципальное предприятие "Черняевское", Администрацию Черняевского сельского поселения </w:t>
      </w:r>
      <w:r>
        <w:rPr>
          <w:rStyle w:val="address2"/>
          <w:rFonts w:ascii="Arial" w:hAnsi="Arial" w:cs="Arial"/>
          <w:color w:val="000000"/>
          <w:sz w:val="17"/>
          <w:szCs w:val="17"/>
        </w:rPr>
        <w:t>&lt;адрес&gt;</w:t>
      </w:r>
      <w:r>
        <w:rPr>
          <w:rFonts w:ascii="Arial" w:hAnsi="Arial" w:cs="Arial"/>
          <w:color w:val="000000"/>
          <w:sz w:val="17"/>
          <w:szCs w:val="17"/>
        </w:rPr>
        <w:t> оборудовать на территории водозаборов, расположенных по адресам: д. Кольтюгино,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б/н к сооружениям дорожки с твердым покрытием, в соответствии с п. 3.2.1.1. СанПиН 2.</w:t>
      </w:r>
      <w:r>
        <w:rPr>
          <w:rStyle w:val="data2"/>
          <w:rFonts w:ascii="Arial" w:hAnsi="Arial" w:cs="Arial"/>
          <w:color w:val="000000"/>
          <w:sz w:val="17"/>
          <w:szCs w:val="17"/>
        </w:rPr>
        <w:t>ДД.ММ.ГГГГ</w:t>
      </w:r>
      <w:r>
        <w:rPr>
          <w:rFonts w:ascii="Arial" w:hAnsi="Arial" w:cs="Arial"/>
          <w:color w:val="000000"/>
          <w:sz w:val="17"/>
          <w:szCs w:val="17"/>
        </w:rPr>
        <w:t>-02 "Зоны санитарной охраны источников водоснабжения и водопроводов питьевого назначения, до </w:t>
      </w:r>
      <w:r>
        <w:rPr>
          <w:rStyle w:val="data2"/>
          <w:rFonts w:ascii="Arial" w:hAnsi="Arial" w:cs="Arial"/>
          <w:color w:val="000000"/>
          <w:sz w:val="17"/>
          <w:szCs w:val="17"/>
        </w:rPr>
        <w:t>ДД.ММ.ГГГГ</w:t>
      </w:r>
      <w:r>
        <w:rPr>
          <w:rFonts w:ascii="Arial" w:hAnsi="Arial" w:cs="Arial"/>
          <w:color w:val="000000"/>
          <w:sz w:val="17"/>
          <w:szCs w:val="17"/>
        </w:rPr>
        <w:t>. Обязать Муниципальное предприятие "Черняевское" обеспечить сотрудников личной медицинской книжкой с данными о прохождении периодического медицинского осмотра, сведений о прохождении профессиональной гигиенической подготовки и аттестации, сведений о прохождении вакцинации в рамках национального календаря профилактических прививок), в соответствии с п.1, 3, 5 ст. 34, ст.35, п.2 ст.36 № 52-ФЗ от 30.03.1999г. "О санитарно- эпидемиологическом благополучии населения"; гл.1 п.3, приложение 1 п.20 Приказ Минздрава России от </w:t>
      </w:r>
      <w:r>
        <w:rPr>
          <w:rStyle w:val="data2"/>
          <w:rFonts w:ascii="Arial" w:hAnsi="Arial" w:cs="Arial"/>
          <w:color w:val="000000"/>
          <w:sz w:val="17"/>
          <w:szCs w:val="17"/>
        </w:rPr>
        <w:t>ДД.ММ.ГГГГ</w:t>
      </w:r>
      <w:r>
        <w:rPr>
          <w:rFonts w:ascii="Arial" w:hAnsi="Arial" w:cs="Arial"/>
          <w:color w:val="000000"/>
          <w:sz w:val="17"/>
          <w:szCs w:val="17"/>
        </w:rPr>
        <w:t>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ст. 9 ст. 10 Федерального закона от </w:t>
      </w:r>
      <w:r>
        <w:rPr>
          <w:rStyle w:val="data2"/>
          <w:rFonts w:ascii="Arial" w:hAnsi="Arial" w:cs="Arial"/>
          <w:color w:val="000000"/>
          <w:sz w:val="17"/>
          <w:szCs w:val="17"/>
        </w:rPr>
        <w:t>ДД.ММ.ГГГГ</w:t>
      </w:r>
      <w:r>
        <w:rPr>
          <w:rFonts w:ascii="Arial" w:hAnsi="Arial" w:cs="Arial"/>
          <w:color w:val="000000"/>
          <w:sz w:val="17"/>
          <w:szCs w:val="17"/>
        </w:rPr>
        <w:t> N 157-ФЗ (ред. от </w:t>
      </w:r>
      <w:r>
        <w:rPr>
          <w:rStyle w:val="data2"/>
          <w:rFonts w:ascii="Arial" w:hAnsi="Arial" w:cs="Arial"/>
          <w:color w:val="000000"/>
          <w:sz w:val="17"/>
          <w:szCs w:val="17"/>
        </w:rPr>
        <w:t>ДД.ММ.ГГГГ</w:t>
      </w:r>
      <w:r>
        <w:rPr>
          <w:rFonts w:ascii="Arial" w:hAnsi="Arial" w:cs="Arial"/>
          <w:color w:val="000000"/>
          <w:sz w:val="17"/>
          <w:szCs w:val="17"/>
        </w:rPr>
        <w:t>, с изм. от </w:t>
      </w:r>
      <w:r>
        <w:rPr>
          <w:rStyle w:val="data2"/>
          <w:rFonts w:ascii="Arial" w:hAnsi="Arial" w:cs="Arial"/>
          <w:color w:val="000000"/>
          <w:sz w:val="17"/>
          <w:szCs w:val="17"/>
        </w:rPr>
        <w:t>ДД.ММ.ГГГГ</w:t>
      </w:r>
      <w:r>
        <w:rPr>
          <w:rFonts w:ascii="Arial" w:hAnsi="Arial" w:cs="Arial"/>
          <w:color w:val="000000"/>
          <w:sz w:val="17"/>
          <w:szCs w:val="17"/>
        </w:rPr>
        <w:t>) "Об иммунопрофилактике инфекционных болезней" (Принят Государственной Думой </w:t>
      </w:r>
      <w:r>
        <w:rPr>
          <w:rStyle w:val="data2"/>
          <w:rFonts w:ascii="Arial" w:hAnsi="Arial" w:cs="Arial"/>
          <w:color w:val="000000"/>
          <w:sz w:val="17"/>
          <w:szCs w:val="17"/>
        </w:rPr>
        <w:t>ДД.ММ.ГГГГ</w:t>
      </w:r>
      <w:r>
        <w:rPr>
          <w:rFonts w:ascii="Arial" w:hAnsi="Arial" w:cs="Arial"/>
          <w:color w:val="000000"/>
          <w:sz w:val="17"/>
          <w:szCs w:val="17"/>
        </w:rPr>
        <w:t>); Приказ Минздрава России от</w:t>
      </w:r>
      <w:r>
        <w:rPr>
          <w:rStyle w:val="data2"/>
          <w:rFonts w:ascii="Arial" w:hAnsi="Arial" w:cs="Arial"/>
          <w:color w:val="000000"/>
          <w:sz w:val="17"/>
          <w:szCs w:val="17"/>
        </w:rPr>
        <w:t>ДД.ММ.ГГГГ</w:t>
      </w:r>
      <w:r>
        <w:rPr>
          <w:rFonts w:ascii="Arial" w:hAnsi="Arial" w:cs="Arial"/>
          <w:color w:val="000000"/>
          <w:sz w:val="17"/>
          <w:szCs w:val="17"/>
        </w:rPr>
        <w:t>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пр.1, 2. данные медицинского осмотра, профилактических прививок и гигиенического обучения; п.п. 61, 62, 64 СанПиН 3.3686-21«Санитарно-эпидемиологические требования по профилактике инфекционных болезней», утв. Постановлением Главного государственного санитарного врача РФ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до </w:t>
      </w:r>
      <w:r>
        <w:rPr>
          <w:rStyle w:val="data2"/>
          <w:rFonts w:ascii="Arial" w:hAnsi="Arial" w:cs="Arial"/>
          <w:color w:val="000000"/>
          <w:sz w:val="17"/>
          <w:szCs w:val="17"/>
        </w:rPr>
        <w:t>ДД.ММ.ГГГГ</w:t>
      </w:r>
      <w:r>
        <w:rPr>
          <w:rFonts w:ascii="Arial" w:hAnsi="Arial" w:cs="Arial"/>
          <w:color w:val="000000"/>
          <w:sz w:val="17"/>
          <w:szCs w:val="17"/>
        </w:rPr>
        <w:t>. При удовлетворении исковых требований обязать ответчиков опубликовать решение суда в средствах массовой информации, либо иным способом в течение 10 дней с момента вступления решения в законную силу.</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представитель истца ТО Управления Федеральной службы по надзору в сфере защиты прав потребителей Позднякова А.Н. поддержала заявленные требования. Представила в суд уточненный иск, в котором указала, что требования иска, изложенные в п. 6 просительной части, исполнены ответчиком до момента вынесения судебного решения добровольно. Кроме этого, к сооружениям в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б/н проложены дорожки с твердым покрытием. Относительно продления срока исполнения судебного решения оставила вопрос на усмотрение суда.</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Представитель ответчика МП «Черняевское» Пенкин Ф.А. в судебном заседании пояснил, что возражений против иска не имеет.</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администрации Черняевского сельского поселения Белых Н.А. в судебном заседании указал, что по сути иска не возражает, однако, просит установить срок исполнения решения до </w:t>
      </w:r>
      <w:r>
        <w:rPr>
          <w:rStyle w:val="data2"/>
          <w:rFonts w:ascii="Arial" w:hAnsi="Arial" w:cs="Arial"/>
          <w:color w:val="000000"/>
          <w:sz w:val="17"/>
          <w:szCs w:val="17"/>
        </w:rPr>
        <w:t>ДД.ММ.ГГГГ</w:t>
      </w:r>
      <w:r>
        <w:rPr>
          <w:rFonts w:ascii="Arial" w:hAnsi="Arial" w:cs="Arial"/>
          <w:color w:val="000000"/>
          <w:sz w:val="17"/>
          <w:szCs w:val="17"/>
        </w:rPr>
        <w:t>, ссылался на отсутствие финансирования.</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администрации Тарского муниципального района в судебном заседании не участвовал, просила рассмотреть дело в его отсутствие (л.д.102), ранее представил суду отзыв на иск, в котором просил продлить срок исполнения решения до </w:t>
      </w:r>
      <w:r>
        <w:rPr>
          <w:rStyle w:val="data2"/>
          <w:rFonts w:ascii="Arial" w:hAnsi="Arial" w:cs="Arial"/>
          <w:color w:val="000000"/>
          <w:sz w:val="17"/>
          <w:szCs w:val="17"/>
        </w:rPr>
        <w:t>ДД.ММ.ГГГГ</w:t>
      </w:r>
      <w:r>
        <w:rPr>
          <w:rFonts w:ascii="Arial" w:hAnsi="Arial" w:cs="Arial"/>
          <w:color w:val="000000"/>
          <w:sz w:val="17"/>
          <w:szCs w:val="17"/>
        </w:rPr>
        <w:t> (л.д. 82-83)</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Выслушав участников,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w:t>
      </w:r>
      <w:r>
        <w:rPr>
          <w:rStyle w:val="address2"/>
          <w:rFonts w:ascii="Arial" w:hAnsi="Arial" w:cs="Arial"/>
          <w:color w:val="000000"/>
          <w:sz w:val="17"/>
          <w:szCs w:val="17"/>
        </w:rPr>
        <w:t>&lt;адрес&gt;</w:t>
      </w:r>
      <w:r>
        <w:rPr>
          <w:rFonts w:ascii="Arial" w:hAnsi="Arial" w:cs="Arial"/>
          <w:color w:val="000000"/>
          <w:sz w:val="17"/>
          <w:szCs w:val="17"/>
        </w:rPr>
        <w:t> подлежащими частичному удовлетворению.</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2 Федерального закона от 30.03.1999 N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статье 19 Федерального закона от 30.03.1999 N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 части 1 статьи 3 Федерального закона "О водоснабжении и водоотведении" от 07.12.2011 N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4 части 1 статьи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установлено судом и следует из материалов дела, территориальным отделом Управления Роспотребнадзора по Омской области в Тарском районе при проведении плановой выездной проверки (л.д. 10-16) в отношении МП «Черняевское» установлены нарушения требований действующего законодательства в области водоснабжения населения.</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 пробы воды водопроводной холодной, отобранные из разводящей сети и скважин по адресу: д</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д.</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д.</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не соответствуют требованиям раздела IV п. 7, п. 91 СанПиН </w:t>
      </w:r>
      <w:r>
        <w:rPr>
          <w:rStyle w:val="data2"/>
          <w:rFonts w:ascii="Arial" w:hAnsi="Arial" w:cs="Arial"/>
          <w:color w:val="000000"/>
          <w:sz w:val="17"/>
          <w:szCs w:val="17"/>
        </w:rPr>
        <w:t>ДД.ММ.ГГГГ</w:t>
      </w:r>
      <w:r>
        <w:rPr>
          <w:rFonts w:ascii="Arial" w:hAnsi="Arial" w:cs="Arial"/>
          <w:color w:val="000000"/>
          <w:sz w:val="17"/>
          <w:szCs w:val="17"/>
        </w:rPr>
        <w:t>-21, раздела III табл 3., табл 3.5, раздела III табл 3.3 п. п. 1, п.2, III табл 3., табл 3.1, III табл 3.13 п 106 СанПиН </w:t>
      </w:r>
      <w:r>
        <w:rPr>
          <w:rStyle w:val="data2"/>
          <w:rFonts w:ascii="Arial" w:hAnsi="Arial" w:cs="Arial"/>
          <w:color w:val="000000"/>
          <w:sz w:val="17"/>
          <w:szCs w:val="17"/>
        </w:rPr>
        <w:t>ДД.ММ.ГГГГ</w:t>
      </w:r>
      <w:r>
        <w:rPr>
          <w:rFonts w:ascii="Arial" w:hAnsi="Arial" w:cs="Arial"/>
          <w:color w:val="000000"/>
          <w:sz w:val="17"/>
          <w:szCs w:val="17"/>
        </w:rPr>
        <w:t>-21, что подтверждается протоколами испытаний от </w:t>
      </w:r>
      <w:r>
        <w:rPr>
          <w:rStyle w:val="data2"/>
          <w:rFonts w:ascii="Arial" w:hAnsi="Arial" w:cs="Arial"/>
          <w:color w:val="000000"/>
          <w:sz w:val="17"/>
          <w:szCs w:val="17"/>
        </w:rPr>
        <w:t>ДД.ММ.ГГГГ</w:t>
      </w:r>
      <w:r>
        <w:rPr>
          <w:rFonts w:ascii="Arial" w:hAnsi="Arial" w:cs="Arial"/>
          <w:color w:val="000000"/>
          <w:sz w:val="17"/>
          <w:szCs w:val="17"/>
        </w:rPr>
        <w:t> (л.д. 36-41), экспертным заключением по результатам лабораторно-инструментальных исследований </w:t>
      </w:r>
      <w:r>
        <w:rPr>
          <w:rStyle w:val="nomer2"/>
          <w:rFonts w:ascii="Arial" w:hAnsi="Arial" w:cs="Arial"/>
          <w:color w:val="000000"/>
          <w:sz w:val="17"/>
          <w:szCs w:val="17"/>
        </w:rPr>
        <w:t>№</w:t>
      </w:r>
      <w:r>
        <w:rPr>
          <w:rFonts w:ascii="Arial" w:hAnsi="Arial" w:cs="Arial"/>
          <w:color w:val="000000"/>
          <w:sz w:val="17"/>
          <w:szCs w:val="17"/>
        </w:rPr>
        <w:t>Тр/л от </w:t>
      </w:r>
      <w:r>
        <w:rPr>
          <w:rStyle w:val="data2"/>
          <w:rFonts w:ascii="Arial" w:hAnsi="Arial" w:cs="Arial"/>
          <w:color w:val="000000"/>
          <w:sz w:val="17"/>
          <w:szCs w:val="17"/>
        </w:rPr>
        <w:t>ДД.ММ.ГГГГ</w:t>
      </w:r>
      <w:r>
        <w:rPr>
          <w:rFonts w:ascii="Arial" w:hAnsi="Arial" w:cs="Arial"/>
          <w:color w:val="000000"/>
          <w:sz w:val="17"/>
          <w:szCs w:val="17"/>
        </w:rPr>
        <w:t> (л.д.34-35), имеются превышения по показателям железо, мутности, жесткости, цветности, сухому остатку, аммиак, обнаружены общие колиформные бактерии.</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итогу проверки МП «Черняевское» выдано предписание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ДД.ММ.ГГГГ</w:t>
      </w:r>
      <w:r>
        <w:rPr>
          <w:rFonts w:ascii="Arial" w:hAnsi="Arial" w:cs="Arial"/>
          <w:color w:val="000000"/>
          <w:sz w:val="17"/>
          <w:szCs w:val="17"/>
        </w:rPr>
        <w:t> об устранении выявленных нарушений (л.д.25-30)</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Постановлением Главного государственного санитарного врача РФ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утверждены санитарные правила и нормы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п.75 СанПиН 2.1.3684-21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 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91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утвержденного Постановлением Главного государственного санитарного врача РФ от 28.01.2021 N 3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 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 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№2 утверждены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таблице 3.13 п. 556, п. 106, таб 3.3. п. 1, п. 2, таб 3.1, таб. 3.5 СанПиН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 отсутствие Кое в 100 мл, по мутности при норме не более 1,5 мг/дм3, по цветности при норме не более 20 градусов, по жесткости не более 7 град.Ж с учетом погрешности, сухому остатку не более 1000 мг/дмЗ с учетом погрешности, по аммиаку не более 2мг/дм3.</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Ранее Тарским городским судом было вынесено решение по делу № 2-523/2023 от 03.06.2023 в части возложения на администрацию Тарского муниципального района обеспечить население д. </w:t>
      </w:r>
      <w:r>
        <w:rPr>
          <w:rStyle w:val="data2"/>
          <w:rFonts w:ascii="Arial" w:hAnsi="Arial" w:cs="Arial"/>
          <w:color w:val="000000"/>
          <w:sz w:val="17"/>
          <w:szCs w:val="17"/>
        </w:rPr>
        <w:t>ДД.ММ.ГГГГ</w:t>
      </w:r>
      <w:r>
        <w:rPr>
          <w:rFonts w:ascii="Arial" w:hAnsi="Arial" w:cs="Arial"/>
          <w:color w:val="000000"/>
          <w:sz w:val="17"/>
          <w:szCs w:val="17"/>
        </w:rPr>
        <w:t> и </w:t>
      </w:r>
      <w:r>
        <w:rPr>
          <w:rStyle w:val="address2"/>
          <w:rFonts w:ascii="Arial" w:hAnsi="Arial" w:cs="Arial"/>
          <w:color w:val="000000"/>
          <w:sz w:val="17"/>
          <w:szCs w:val="17"/>
        </w:rPr>
        <w:t>&lt;адрес&gt;</w:t>
      </w:r>
      <w:r>
        <w:rPr>
          <w:rFonts w:ascii="Arial" w:hAnsi="Arial" w:cs="Arial"/>
          <w:color w:val="000000"/>
          <w:sz w:val="17"/>
          <w:szCs w:val="17"/>
        </w:rPr>
        <w:t> питьевой водой, соответствующей по качеству требованиям таблицы 3.13.главы 3 п. 556 СанПин 1.2.3685-21 (в части содержания железа). В настоящем иске содержится требование о возложении обязанности на администрацию Тарского муниципального района Омской области обеспечить население питьевой водой, качество которой соответствует требованиям главы 3, таблицы 3.5. СанПин 1.2.3685-21 по санитарно-микробиологическим и паразитологическим показателям безопасности воды, Суд полагает, что заявленные в настоящем иске требования не являются требованиями, по которым ранее вынесено судебное решения, в связи с чем рассматривает данный иск по существу.</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 77 СанПиН 2.1.3684-21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приложениями N 2 - N 4 к Санитарным правилам. Количество и периодичность отбора проб воды для лабораторных исследований в местах водозабора устанавливаются при кратности исследований по микробиологическим и органолептическим показателям - 1 раз в квартал, (перед поступлением) по микробиологическим и органолептическим показателям перед поступлением в разводящую сеть - еженедельно; водоразборные колонки -2 раза в месяц.</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установлено, что информация от хозяйствующего субъекта, осуществляющего эксплуатацию водопроводных сооружений и подающего водопроводную воду населению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в ТО Управления Роспотребнадзора по </w:t>
      </w:r>
      <w:r>
        <w:rPr>
          <w:rStyle w:val="address2"/>
          <w:rFonts w:ascii="Arial" w:hAnsi="Arial" w:cs="Arial"/>
          <w:color w:val="000000"/>
          <w:sz w:val="17"/>
          <w:szCs w:val="17"/>
        </w:rPr>
        <w:t>&lt;адрес&gt;</w:t>
      </w:r>
      <w:r>
        <w:rPr>
          <w:rFonts w:ascii="Arial" w:hAnsi="Arial" w:cs="Arial"/>
          <w:color w:val="000000"/>
          <w:sz w:val="17"/>
          <w:szCs w:val="17"/>
        </w:rPr>
        <w:t> в </w:t>
      </w:r>
      <w:r>
        <w:rPr>
          <w:rStyle w:val="address2"/>
          <w:rFonts w:ascii="Arial" w:hAnsi="Arial" w:cs="Arial"/>
          <w:color w:val="000000"/>
          <w:sz w:val="17"/>
          <w:szCs w:val="17"/>
        </w:rPr>
        <w:t>&lt;адрес&gt;</w:t>
      </w:r>
      <w:r>
        <w:rPr>
          <w:rFonts w:ascii="Arial" w:hAnsi="Arial" w:cs="Arial"/>
          <w:color w:val="000000"/>
          <w:sz w:val="17"/>
          <w:szCs w:val="17"/>
        </w:rPr>
        <w:t> не поступала.</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 11 Федерального закона от 30.03.1999 N 52-ФЗ "О санитарно-эпидемиологическом благополучии населения"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18 Федерального закона от 30.03.1999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Из ч.1 ст. 32 Федерального закона от 30.03.1999 N 52-ФЗ "О санитарно-эпидемиологическом благополучии населения" следует, что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п.3 ст. 39 Федерального закона от 30.03.1999 N 52-ФЗ "О санитарно-эпидемиологическом благополучии населения" соблюдение санитарных правил является обязательным для граждан, индивидуальных предпринимателей и юридических лиц.</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82,83 СанПиН 2.1.3684-21предусмотрено, что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 Промывка и дезинфекция сети считается законченной при соответствии качества воды сети гигиеническим нормативам.</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 105 СанПиН 2.1.3684-21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 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 3.2.1.5. СанПиН 2.1.4.111-02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утвержденные Постановлением Главного государственного санитарного врача Российской Федерации от 14 марта 2002 г. № 10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3.2.1.1 СанПин 2.1.4.1110-02 предусмотрено, что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 87 СаНПиН 2.1.3684-21 предусмотрено, что 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Отсутствие ограждения, дорожек и оборудования водоразбора аппаратурой для систематического контроля соответствия фактического дебита при эксплуатации водопровода проектной производительности, ответчиками не оспаривается.</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 34 Федерального закона от 30.03.1999 N 52-ФЗ "О санитарно-эпидемиологическом благополучии населения"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Кроме этого, пунктами 62,64 СанПиН 3.3686-21 предусмотрено, что данные о прохождении медицинских осмотров, наряду с информацией об обязательных прививках для профессиональных и (или) возрастных групп населения подлежат внесению в медицинскую документацию, сертификаты профилактических прививок, личные медицинские книжки и учету в медицинских организациях, осуществляющих медицинское обслуживание работников, а также в органах, осуществляющих федеральный государственный санитарно-эпидемиологический надзор. Профилактические прививки проводятся гражданам для предупреждения возникновения и распространения инфекционных болезней в соответствии с законодательством Российской Федерации</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акта проведения выездной проверки </w:t>
      </w:r>
      <w:r>
        <w:rPr>
          <w:rStyle w:val="nomer2"/>
          <w:rFonts w:ascii="Arial" w:hAnsi="Arial" w:cs="Arial"/>
          <w:color w:val="000000"/>
          <w:sz w:val="17"/>
          <w:szCs w:val="17"/>
        </w:rPr>
        <w:t>№</w:t>
      </w:r>
      <w:r>
        <w:rPr>
          <w:rFonts w:ascii="Arial" w:hAnsi="Arial" w:cs="Arial"/>
          <w:color w:val="000000"/>
          <w:sz w:val="17"/>
          <w:szCs w:val="17"/>
        </w:rPr>
        <w:t> следует, что хозяйствующим субъектом не были предоставлены данные медицинского осмотра, профилактических прививок и гигиенического обучения Пенкина Ф.А. (л.д.17-24).</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усматривается из материалов дела, к основным видам деятельности МП «Черняевское» относится забор и отчистка воды для питьевых и промышленных нужд (л.д. 49). Учредителем МП является Черняевское сельское поселение.</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 1.1. ч. 1 ст. 6 Федерального закона от 07.12.2011 N 416-ФЗ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контроль за надлежащим исполнением возложенной обязанности.</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отмечает, что непосредственное осуществление МП «Черняевское» деятельности по водоснабжению и водоотведению не освобождает администрацию Тарского муниципального района Омской области от выполнения обязательств по обеспечению условий для осуществления такой деятельности, а также от обязанностей по принятию мер и организации мероприятий, направленных на выполнение требований санитарного законодательства в отношении водоснабжения на территории муниципального образования.</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Судом установлено и не оспаривалось ответчиками, что на территории Орловского сельского поселения Тарского муниципального района Омской области осуществляется обеспечение населения питьевой водой, не соответствующей требованиям санитарных норм и правил.</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несоблюдение ответчиками требований законодательства по водоснабжению ставит под угрозу жизнь и здоровье проживающих на территории района граждан, нарушает право на благоприятную окружающую среду и благоприятную санитарно-эпидемиологическую обстановку.</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 В части требования о возложении на ответчиков обязанности по обеспечению сотрудников личной медицинской книжкой о прохождении периодического медицинского осмотра, сведений о прохождении вакцинации, прохождении профессиональной гигиенической подготовки, а также в части оборудования дорожек в твердым покрытием к сооружениям водозабора по адресу: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б/н, суд не усматривает основания для удовлетворения иск, поскольку данные требования ответчиками исполнены добровольно до момента вынесения судебного решения. Вместе с тем, от истца в суд не поступало надлежащее заявление об отказе от части исковых требований, согласно ст. 39,173 ГПК РФ, в связи с чем суд рассматривает все заявленные в первоначальном иске требования, не усматривает оснований для частичного прекращения производства по делу, несмотря на письменное уточнение иска от имени истца (л.д. 90-92).</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Удовлетворяя исковые требования, суд исходит из того, что МП «Черняевское» не имеет собственных средств для исполнения обязательства, указанного в п. 1 иска, обеспечение населения качественной питьевой водой является конечной целью выполнения требования санитарного законодательства и должно являться одним из приоритетных направлений деятельности органа местного самоуправления.</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СанПин № 2.1.4.1110-02 с 01.01.2025 утрачивает силу, однако, оценка соблюдения обязательных требований, содержащихся в данном документе, привлечение к административной ответственности за их несоблюдение допускаются до 1 сентября 2025 года (Постановление Правительства РФ от 31.12.2020 N 2467).</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ст.206 Гражданского процессуального кодекса России при принятии решения суда, обязывающего ответчика совершить определенные действия, суд устанавливает в решении срок, в течение которого решение суда должно быть исполнено.</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Заявленный истцом срок исполнения решения до </w:t>
      </w:r>
      <w:r>
        <w:rPr>
          <w:rStyle w:val="data2"/>
          <w:rFonts w:ascii="Arial" w:hAnsi="Arial" w:cs="Arial"/>
          <w:color w:val="000000"/>
          <w:sz w:val="17"/>
          <w:szCs w:val="17"/>
        </w:rPr>
        <w:t>ДД.ММ.ГГГГ</w:t>
      </w:r>
      <w:r>
        <w:rPr>
          <w:rFonts w:ascii="Arial" w:hAnsi="Arial" w:cs="Arial"/>
          <w:color w:val="000000"/>
          <w:sz w:val="17"/>
          <w:szCs w:val="17"/>
        </w:rPr>
        <w:t>, суд соглашается с позицией ответчиков и устанавливает срок исполнения решения до </w:t>
      </w:r>
      <w:r>
        <w:rPr>
          <w:rStyle w:val="data2"/>
          <w:rFonts w:ascii="Arial" w:hAnsi="Arial" w:cs="Arial"/>
          <w:color w:val="000000"/>
          <w:sz w:val="17"/>
          <w:szCs w:val="17"/>
        </w:rPr>
        <w:t>ДД.ММ.ГГГГ</w:t>
      </w:r>
      <w:r>
        <w:rPr>
          <w:rFonts w:ascii="Arial" w:hAnsi="Arial" w:cs="Arial"/>
          <w:color w:val="000000"/>
          <w:sz w:val="17"/>
          <w:szCs w:val="17"/>
        </w:rPr>
        <w:t>, полагая, что данный срок являться разумным и достаточным для исполнения.</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10 дней со дня вступления решения суда в законную силу.</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МП «Черняевское» подлежит взысканию пошлина в бюджет Тарского муниципального района в сумме 3000 рублей в соответствии с положениями пп. 3 ч. 1 ст. 333.19 НК РФ.</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вышеизложенного, руководствуясь ст.ст.194-199 ГПК РФ, суд</w:t>
      </w:r>
    </w:p>
    <w:p w:rsidR="00E37342" w:rsidRDefault="00E37342" w:rsidP="00E37342">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исковые требования Территориального отдела Управления Федеральной службы по надзору в сфере защиты прав потребителей и благополучия человека по </w:t>
      </w:r>
      <w:r>
        <w:rPr>
          <w:rStyle w:val="address2"/>
          <w:rFonts w:ascii="Arial" w:hAnsi="Arial" w:cs="Arial"/>
          <w:color w:val="000000"/>
          <w:sz w:val="17"/>
          <w:szCs w:val="17"/>
        </w:rPr>
        <w:t>&lt;адрес&gt;</w:t>
      </w:r>
      <w:r>
        <w:rPr>
          <w:rFonts w:ascii="Arial" w:hAnsi="Arial" w:cs="Arial"/>
          <w:color w:val="000000"/>
          <w:sz w:val="17"/>
          <w:szCs w:val="17"/>
        </w:rPr>
        <w:t> в </w:t>
      </w:r>
      <w:r>
        <w:rPr>
          <w:rStyle w:val="address2"/>
          <w:rFonts w:ascii="Arial" w:hAnsi="Arial" w:cs="Arial"/>
          <w:color w:val="000000"/>
          <w:sz w:val="17"/>
          <w:szCs w:val="17"/>
        </w:rPr>
        <w:t>&lt;адрес&gt;</w:t>
      </w:r>
      <w:r>
        <w:rPr>
          <w:rFonts w:ascii="Arial" w:hAnsi="Arial" w:cs="Arial"/>
          <w:color w:val="000000"/>
          <w:sz w:val="17"/>
          <w:szCs w:val="17"/>
        </w:rPr>
        <w:t> (ОГРН Управления </w:t>
      </w:r>
      <w:r>
        <w:rPr>
          <w:rStyle w:val="nomer2"/>
          <w:rFonts w:ascii="Arial" w:hAnsi="Arial" w:cs="Arial"/>
          <w:color w:val="000000"/>
          <w:sz w:val="17"/>
          <w:szCs w:val="17"/>
        </w:rPr>
        <w:t>№</w:t>
      </w:r>
      <w:r>
        <w:rPr>
          <w:rFonts w:ascii="Arial" w:hAnsi="Arial" w:cs="Arial"/>
          <w:color w:val="000000"/>
          <w:sz w:val="17"/>
          <w:szCs w:val="17"/>
        </w:rPr>
        <w:t>) к МП «Черняевское» (ИНН </w:t>
      </w:r>
      <w:r>
        <w:rPr>
          <w:rStyle w:val="nomer2"/>
          <w:rFonts w:ascii="Arial" w:hAnsi="Arial" w:cs="Arial"/>
          <w:color w:val="000000"/>
          <w:sz w:val="17"/>
          <w:szCs w:val="17"/>
        </w:rPr>
        <w:t>№</w:t>
      </w:r>
      <w:r>
        <w:rPr>
          <w:rFonts w:ascii="Arial" w:hAnsi="Arial" w:cs="Arial"/>
          <w:color w:val="000000"/>
          <w:sz w:val="17"/>
          <w:szCs w:val="17"/>
        </w:rPr>
        <w:t>), Администрации Черняевского сельского поселения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(ИНН </w:t>
      </w:r>
      <w:r>
        <w:rPr>
          <w:rStyle w:val="nomer2"/>
          <w:rFonts w:ascii="Arial" w:hAnsi="Arial" w:cs="Arial"/>
          <w:color w:val="000000"/>
          <w:sz w:val="17"/>
          <w:szCs w:val="17"/>
        </w:rPr>
        <w:t>№</w:t>
      </w:r>
      <w:r>
        <w:rPr>
          <w:rFonts w:ascii="Arial" w:hAnsi="Arial" w:cs="Arial"/>
          <w:color w:val="000000"/>
          <w:sz w:val="17"/>
          <w:szCs w:val="17"/>
        </w:rPr>
        <w:t>), Администрации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(ИНН </w:t>
      </w:r>
      <w:r>
        <w:rPr>
          <w:rStyle w:val="nomer2"/>
          <w:rFonts w:ascii="Arial" w:hAnsi="Arial" w:cs="Arial"/>
          <w:color w:val="000000"/>
          <w:sz w:val="17"/>
          <w:szCs w:val="17"/>
        </w:rPr>
        <w:t>№</w:t>
      </w:r>
      <w:r>
        <w:rPr>
          <w:rFonts w:ascii="Arial" w:hAnsi="Arial" w:cs="Arial"/>
          <w:color w:val="000000"/>
          <w:sz w:val="17"/>
          <w:szCs w:val="17"/>
        </w:rPr>
        <w:t> удовлетворить.</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администрацию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обеспечить любым способом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население в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питьевой водой, качество которой соответствует требованиям разд. III т.3.5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предприятие "Черняевское", администрацию Черняевского сельского поселения Тарского Муниципального района Омской области проводить промывку и дезинфекцию водопроводных сетей и/или сооружений после устранения аварийных ситуаций с обязательным лабораторным контролем качества и безопасности питьевой воды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предприятие "Черняевское", Администрацию Черняевского сельского поселения Тарского Муниципального района Омской области оборудовать водозаборы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аппаратурой для систематического контроля соответствия фактического дебита при эксплуатации водопровода проектной производительности в срок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предприятие "Черняевское", Администрацию Черняевского сельского поселения Тарского Муниципального района Омской области обеспечить ограждение территорий вокруг каптажного сооружения (скважин) по адресам: д. Кольтюгино, </w:t>
      </w:r>
      <w:r>
        <w:rPr>
          <w:rStyle w:val="address2"/>
          <w:rFonts w:ascii="Arial" w:hAnsi="Arial" w:cs="Arial"/>
          <w:color w:val="000000"/>
          <w:sz w:val="17"/>
          <w:szCs w:val="17"/>
        </w:rPr>
        <w:t>&lt;адрес&gt;</w:t>
      </w:r>
      <w:r>
        <w:rPr>
          <w:rFonts w:ascii="Arial" w:hAnsi="Arial" w:cs="Arial"/>
          <w:color w:val="000000"/>
          <w:sz w:val="17"/>
          <w:szCs w:val="17"/>
        </w:rPr>
        <w:t>, б/н </w:t>
      </w:r>
      <w:r>
        <w:rPr>
          <w:rStyle w:val="address2"/>
          <w:rFonts w:ascii="Arial" w:hAnsi="Arial" w:cs="Arial"/>
          <w:color w:val="000000"/>
          <w:sz w:val="17"/>
          <w:szCs w:val="17"/>
        </w:rPr>
        <w:t>&lt;адрес&gt;</w:t>
      </w:r>
      <w:r>
        <w:rPr>
          <w:rFonts w:ascii="Arial" w:hAnsi="Arial" w:cs="Arial"/>
          <w:color w:val="000000"/>
          <w:sz w:val="17"/>
          <w:szCs w:val="17"/>
        </w:rPr>
        <w:t>; а также оборудовать отмостки с уклоном в сторону водоотводной канавы в срок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предприятие "Черняевское", Администрацию Черняевского сельского поселения Тарского Муниципального района Омской области оборудовать на территории водозабора, расположенного в </w:t>
      </w:r>
      <w:r>
        <w:rPr>
          <w:rStyle w:val="address2"/>
          <w:rFonts w:ascii="Arial" w:hAnsi="Arial" w:cs="Arial"/>
          <w:color w:val="000000"/>
          <w:sz w:val="17"/>
          <w:szCs w:val="17"/>
        </w:rPr>
        <w:t>&lt;адрес&gt;</w:t>
      </w:r>
      <w:r>
        <w:rPr>
          <w:rFonts w:ascii="Arial" w:hAnsi="Arial" w:cs="Arial"/>
          <w:color w:val="000000"/>
          <w:sz w:val="17"/>
          <w:szCs w:val="17"/>
        </w:rPr>
        <w:t>, к сооружениям дорожки с твердым покрытием в срок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В остальной части 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к МП «Черняевское», Администрации Черняевского сельского поселения Тарского муниципального района Омской области оставить без удовлетворения.</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МП «Черняевское» в бюджет Тарского муниципального района Омской области государственную пошлину в размере </w:t>
      </w:r>
      <w:r>
        <w:rPr>
          <w:rStyle w:val="others1"/>
          <w:rFonts w:ascii="Arial" w:hAnsi="Arial" w:cs="Arial"/>
          <w:color w:val="000000"/>
          <w:sz w:val="17"/>
          <w:szCs w:val="17"/>
        </w:rPr>
        <w:t>&lt;данные изъяты&gt;</w:t>
      </w:r>
      <w:r>
        <w:rPr>
          <w:rFonts w:ascii="Arial" w:hAnsi="Arial" w:cs="Arial"/>
          <w:color w:val="000000"/>
          <w:sz w:val="17"/>
          <w:szCs w:val="17"/>
        </w:rPr>
        <w:t> рублей.</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МП «Черняевское», Администрацию Черняевского сельского поселения Тарского муниципального района Омской области, Администрацию Тарского муниципального района Омской области опубликовать решение суда в средствах массовой информации, либо иным способом довести до сведения населения в течение 10 дней с момента вступления решения в законную силу.</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суда подписано </w:t>
      </w:r>
      <w:r>
        <w:rPr>
          <w:rStyle w:val="data2"/>
          <w:rFonts w:ascii="Arial" w:hAnsi="Arial" w:cs="Arial"/>
          <w:color w:val="000000"/>
          <w:sz w:val="17"/>
          <w:szCs w:val="17"/>
        </w:rPr>
        <w:t>ДД.ММ.ГГГГ</w:t>
      </w:r>
      <w:r>
        <w:rPr>
          <w:rFonts w:ascii="Arial" w:hAnsi="Arial" w:cs="Arial"/>
          <w:color w:val="000000"/>
          <w:sz w:val="17"/>
          <w:szCs w:val="17"/>
        </w:rPr>
        <w:t>.</w:t>
      </w:r>
    </w:p>
    <w:p w:rsidR="00E37342" w:rsidRDefault="00E37342" w:rsidP="00E37342">
      <w:pPr>
        <w:pStyle w:val="a3"/>
        <w:shd w:val="clear" w:color="auto" w:fill="FFFFFF"/>
        <w:spacing w:before="0" w:beforeAutospacing="0" w:after="0" w:afterAutospacing="0"/>
        <w:ind w:firstLine="720"/>
        <w:jc w:val="both"/>
        <w:rPr>
          <w:rFonts w:ascii="Arial" w:hAnsi="Arial" w:cs="Arial"/>
          <w:color w:val="000000"/>
          <w:sz w:val="17"/>
          <w:szCs w:val="17"/>
        </w:rPr>
      </w:pPr>
      <w:r>
        <w:rPr>
          <w:rStyle w:val="fio7"/>
          <w:rFonts w:ascii="Arial" w:hAnsi="Arial" w:cs="Arial"/>
          <w:color w:val="000000"/>
          <w:sz w:val="17"/>
          <w:szCs w:val="17"/>
        </w:rPr>
        <w:t>Согласовано</w:t>
      </w:r>
    </w:p>
    <w:p w:rsidR="002B7D06" w:rsidRDefault="002B7D06">
      <w:bookmarkStart w:id="0" w:name="_GoBack"/>
      <w:bookmarkEnd w:id="0"/>
    </w:p>
    <w:sectPr w:rsidR="002B7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66"/>
    <w:rsid w:val="002B7D06"/>
    <w:rsid w:val="003A5D66"/>
    <w:rsid w:val="00E3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37342"/>
  </w:style>
  <w:style w:type="character" w:customStyle="1" w:styleId="address2">
    <w:name w:val="address2"/>
    <w:basedOn w:val="a0"/>
    <w:rsid w:val="00E37342"/>
  </w:style>
  <w:style w:type="character" w:customStyle="1" w:styleId="nomer2">
    <w:name w:val="nomer2"/>
    <w:basedOn w:val="a0"/>
    <w:rsid w:val="00E37342"/>
  </w:style>
  <w:style w:type="character" w:customStyle="1" w:styleId="fio6">
    <w:name w:val="fio6"/>
    <w:basedOn w:val="a0"/>
    <w:rsid w:val="00E37342"/>
  </w:style>
  <w:style w:type="character" w:customStyle="1" w:styleId="others1">
    <w:name w:val="others1"/>
    <w:basedOn w:val="a0"/>
    <w:rsid w:val="00E37342"/>
  </w:style>
  <w:style w:type="character" w:customStyle="1" w:styleId="fio7">
    <w:name w:val="fio7"/>
    <w:basedOn w:val="a0"/>
    <w:rsid w:val="00E373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3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a0"/>
    <w:rsid w:val="00E37342"/>
  </w:style>
  <w:style w:type="character" w:customStyle="1" w:styleId="address2">
    <w:name w:val="address2"/>
    <w:basedOn w:val="a0"/>
    <w:rsid w:val="00E37342"/>
  </w:style>
  <w:style w:type="character" w:customStyle="1" w:styleId="nomer2">
    <w:name w:val="nomer2"/>
    <w:basedOn w:val="a0"/>
    <w:rsid w:val="00E37342"/>
  </w:style>
  <w:style w:type="character" w:customStyle="1" w:styleId="fio6">
    <w:name w:val="fio6"/>
    <w:basedOn w:val="a0"/>
    <w:rsid w:val="00E37342"/>
  </w:style>
  <w:style w:type="character" w:customStyle="1" w:styleId="others1">
    <w:name w:val="others1"/>
    <w:basedOn w:val="a0"/>
    <w:rsid w:val="00E37342"/>
  </w:style>
  <w:style w:type="character" w:customStyle="1" w:styleId="fio7">
    <w:name w:val="fio7"/>
    <w:basedOn w:val="a0"/>
    <w:rsid w:val="00E37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4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6306</Words>
  <Characters>35947</Characters>
  <Application>Microsoft Office Word</Application>
  <DocSecurity>0</DocSecurity>
  <Lines>299</Lines>
  <Paragraphs>84</Paragraphs>
  <ScaleCrop>false</ScaleCrop>
  <Company/>
  <LinksUpToDate>false</LinksUpToDate>
  <CharactersWithSpaces>42169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2024-11-28T05:09:00Z</dcterms:created>
  <dcterms:modified xsi:type="dcterms:W3CDTF">2024-11-28T05:10:00Z</dcterms:modified>
</cp:coreProperties>
</file>