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3B4595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2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3B4595" w:rsidRDefault="003B4595" w:rsidP="003B459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3B4595" w:rsidRDefault="003B4595" w:rsidP="003B459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422BC" w:rsidRPr="00BB4A31" w:rsidRDefault="008D40BC" w:rsidP="008D40B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</w:t>
                  </w:r>
                  <w:r w:rsidRPr="009D3FB2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Егоровского</w:t>
                  </w:r>
                  <w:proofErr w:type="spellEnd"/>
                  <w:r w:rsidRPr="009D3FB2"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</w:t>
                  </w:r>
                  <w:bookmarkStart w:id="0" w:name="_GoBack"/>
                  <w:bookmarkEnd w:id="0"/>
                  <w:r w:rsidRPr="009D3FB2">
                    <w:rPr>
                      <w:sz w:val="28"/>
                      <w:szCs w:val="28"/>
                    </w:rPr>
                    <w:t>и</w:t>
                  </w:r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8A17CB" w:rsidRDefault="008A17CB" w:rsidP="008A17CB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</w:p>
    <w:p w:rsidR="007C6E25" w:rsidRPr="009D3FB2" w:rsidRDefault="007C6E25" w:rsidP="007C6E2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</w:p>
    <w:p w:rsidR="007C6E25" w:rsidRPr="009D3FB2" w:rsidRDefault="007C6E25" w:rsidP="007C6E2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Заключение</w:t>
      </w:r>
    </w:p>
    <w:p w:rsidR="007C6E25" w:rsidRPr="009D3FB2" w:rsidRDefault="007C6E25" w:rsidP="007C6E2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7C6E25" w:rsidRPr="009D3FB2" w:rsidRDefault="007C6E25" w:rsidP="007C6E25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7C6E25" w:rsidRPr="009D3FB2" w:rsidRDefault="007C6E25" w:rsidP="007C6E25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7C6E25" w:rsidRPr="009D3FB2" w:rsidRDefault="007C6E25" w:rsidP="007C6E25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7C6E25" w:rsidRDefault="007C6E25" w:rsidP="007C6E25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>Заключение на проект решения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 в </w:t>
      </w:r>
      <w:proofErr w:type="spellStart"/>
      <w:r>
        <w:rPr>
          <w:sz w:val="28"/>
          <w:szCs w:val="28"/>
        </w:rPr>
        <w:t>Егоровском</w:t>
      </w:r>
      <w:proofErr w:type="spellEnd"/>
      <w:r w:rsidRPr="009D3FB2"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 w:rsidRPr="009D3FB2">
        <w:rPr>
          <w:sz w:val="28"/>
          <w:szCs w:val="28"/>
        </w:rPr>
        <w:t xml:space="preserve"> области, утвержденного  </w:t>
      </w:r>
      <w:r w:rsidRPr="009326E6">
        <w:rPr>
          <w:sz w:val="28"/>
          <w:szCs w:val="28"/>
        </w:rPr>
        <w:t xml:space="preserve">Советом </w:t>
      </w:r>
      <w:proofErr w:type="spellStart"/>
      <w:r w:rsidRPr="009326E6">
        <w:rPr>
          <w:sz w:val="28"/>
          <w:szCs w:val="28"/>
        </w:rPr>
        <w:t>Егоровского</w:t>
      </w:r>
      <w:proofErr w:type="spellEnd"/>
      <w:r w:rsidRPr="009326E6">
        <w:rPr>
          <w:sz w:val="28"/>
          <w:szCs w:val="28"/>
        </w:rPr>
        <w:t xml:space="preserve"> сельского поселения Тарского муниципального района 07 октября 2013 года № 128/37 (далее Положение)</w:t>
      </w:r>
      <w:r>
        <w:rPr>
          <w:sz w:val="28"/>
          <w:szCs w:val="28"/>
        </w:rPr>
        <w:t>.</w:t>
      </w:r>
    </w:p>
    <w:p w:rsidR="007C6E25" w:rsidRPr="009326E6" w:rsidRDefault="007C6E25" w:rsidP="007C6E25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7C6E25" w:rsidRPr="009D3FB2" w:rsidRDefault="007C6E25" w:rsidP="007C6E25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7C6E25" w:rsidRPr="006055A8" w:rsidRDefault="007C6E25" w:rsidP="007C6E25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</w:pPr>
      <w:r w:rsidRPr="009D3FB2">
        <w:rPr>
          <w:sz w:val="28"/>
          <w:szCs w:val="28"/>
        </w:rPr>
        <w:t>В соответствии с пунктом 1 статьи 12 Положения, срок внесения проекта решения в Сове</w:t>
      </w:r>
      <w:r>
        <w:rPr>
          <w:sz w:val="28"/>
          <w:szCs w:val="28"/>
        </w:rPr>
        <w:t xml:space="preserve">т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 w:rsidRPr="006055A8">
        <w:rPr>
          <w:szCs w:val="28"/>
        </w:rPr>
        <w:t xml:space="preserve"> </w:t>
      </w:r>
      <w:r>
        <w:rPr>
          <w:sz w:val="28"/>
          <w:szCs w:val="28"/>
        </w:rPr>
        <w:t xml:space="preserve">Таким образом, проверкой соблюдения сроков внесения Проекта на рассмотрение представительным </w:t>
      </w:r>
      <w:r w:rsidRPr="006055A8">
        <w:rPr>
          <w:sz w:val="28"/>
          <w:szCs w:val="28"/>
        </w:rPr>
        <w:t xml:space="preserve">органом муниципального образования, </w:t>
      </w:r>
      <w:r w:rsidRPr="006055A8">
        <w:rPr>
          <w:sz w:val="28"/>
          <w:szCs w:val="28"/>
        </w:rPr>
        <w:lastRenderedPageBreak/>
        <w:t>предусмотренных п. 1 ст.185 БК РФ, нарушений не установлено.</w:t>
      </w:r>
    </w:p>
    <w:p w:rsidR="007C6E25" w:rsidRPr="009D3FB2" w:rsidRDefault="007C6E25" w:rsidP="007C6E25">
      <w:pPr>
        <w:pStyle w:val="a7"/>
        <w:numPr>
          <w:ilvl w:val="0"/>
          <w:numId w:val="5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7C6E25" w:rsidRPr="009D3FB2" w:rsidRDefault="007C6E25" w:rsidP="007C6E25">
      <w:pPr>
        <w:pStyle w:val="a7"/>
        <w:spacing w:line="316" w:lineRule="exact"/>
        <w:ind w:right="4"/>
        <w:jc w:val="both"/>
        <w:rPr>
          <w:sz w:val="28"/>
          <w:szCs w:val="28"/>
        </w:rPr>
      </w:pPr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7C6E25" w:rsidRPr="009D3FB2" w:rsidRDefault="007C6E25" w:rsidP="007C6E25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7C6E25" w:rsidRPr="009D3FB2" w:rsidRDefault="007C6E25" w:rsidP="007C6E25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7C6E25" w:rsidRPr="009D3FB2" w:rsidRDefault="007C6E25" w:rsidP="007C6E25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7C6E25" w:rsidRPr="009D3FB2" w:rsidRDefault="007C6E25" w:rsidP="007C6E25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7C6E25" w:rsidRPr="009D3FB2" w:rsidRDefault="007C6E25" w:rsidP="007C6E2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7C6E25" w:rsidRPr="009D3FB2" w:rsidRDefault="007C6E25" w:rsidP="007C6E2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пунктом 5 статьи 179.4 БК РФ, статьей 11 Положения в </w:t>
      </w:r>
      <w:r w:rsidRPr="009D3FB2">
        <w:rPr>
          <w:sz w:val="28"/>
          <w:szCs w:val="28"/>
        </w:rPr>
        <w:lastRenderedPageBreak/>
        <w:t xml:space="preserve">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 </w:t>
      </w:r>
    </w:p>
    <w:p w:rsidR="007C6E25" w:rsidRPr="009D3FB2" w:rsidRDefault="007C6E25" w:rsidP="007C6E2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7C6E25" w:rsidRPr="009D3FB2" w:rsidRDefault="007C6E25" w:rsidP="007C6E2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7C6E25" w:rsidRPr="009D3FB2" w:rsidRDefault="007C6E25" w:rsidP="007C6E25">
      <w:pPr>
        <w:pStyle w:val="a7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 w:rsidRPr="009D3FB2"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7C6E25" w:rsidRPr="009D3FB2" w:rsidRDefault="007C6E25" w:rsidP="007C6E25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7C6E25" w:rsidRPr="009D3FB2" w:rsidRDefault="007C6E25" w:rsidP="007C6E25">
      <w:pPr>
        <w:pStyle w:val="a7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подпунктом 3 пункта 2 статьи 78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7C6E25" w:rsidRPr="009D3FB2" w:rsidRDefault="007C6E25" w:rsidP="007C6E25">
      <w:pPr>
        <w:pStyle w:val="a7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81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7C6E25" w:rsidRPr="009D3FB2" w:rsidRDefault="007C6E25" w:rsidP="007C6E25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 w:rsidRPr="009D3FB2">
        <w:rPr>
          <w:w w:val="111"/>
          <w:sz w:val="28"/>
          <w:szCs w:val="28"/>
        </w:rPr>
        <w:t xml:space="preserve">РФ, </w:t>
      </w:r>
      <w:r w:rsidRPr="009D3FB2">
        <w:rPr>
          <w:sz w:val="28"/>
          <w:szCs w:val="28"/>
        </w:rPr>
        <w:t xml:space="preserve">статьей 11 Положения регулирует вопросы </w:t>
      </w:r>
      <w:r>
        <w:rPr>
          <w:sz w:val="28"/>
          <w:szCs w:val="28"/>
        </w:rPr>
        <w:t xml:space="preserve">управления муниципальным долгом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7C6E25" w:rsidRPr="009D3FB2" w:rsidRDefault="007C6E25" w:rsidP="007C6E25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7C6E25" w:rsidRPr="009D3FB2" w:rsidRDefault="007C6E25" w:rsidP="007C6E25">
      <w:pPr>
        <w:pStyle w:val="a7"/>
        <w:ind w:left="11" w:right="28" w:firstLine="697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10 проекта решения в соответствии со статьей 215.1 БК </w:t>
      </w:r>
      <w:r w:rsidRPr="009D3FB2">
        <w:rPr>
          <w:w w:val="111"/>
          <w:sz w:val="28"/>
          <w:szCs w:val="28"/>
        </w:rPr>
        <w:t xml:space="preserve">РФ </w:t>
      </w:r>
      <w:r w:rsidRPr="009D3FB2">
        <w:rPr>
          <w:sz w:val="28"/>
          <w:szCs w:val="28"/>
        </w:rPr>
        <w:t xml:space="preserve">и статьей 20 Положения предусматриваются: </w:t>
      </w:r>
    </w:p>
    <w:p w:rsidR="007C6E25" w:rsidRPr="009D3FB2" w:rsidRDefault="007C6E25" w:rsidP="007C6E25">
      <w:pPr>
        <w:pStyle w:val="a7"/>
        <w:spacing w:line="321" w:lineRule="exact"/>
        <w:ind w:left="4" w:right="1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особенности </w:t>
      </w:r>
      <w:proofErr w:type="gramStart"/>
      <w:r w:rsidRPr="009D3FB2"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 w:rsidRPr="009D3FB2">
        <w:rPr>
          <w:sz w:val="28"/>
          <w:szCs w:val="28"/>
        </w:rPr>
        <w:t xml:space="preserve">. </w:t>
      </w: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Cs w:val="28"/>
        </w:rPr>
      </w:pPr>
      <w:r w:rsidRPr="009D3FB2"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  <w:r w:rsidRPr="000966DB">
        <w:rPr>
          <w:szCs w:val="28"/>
        </w:rPr>
        <w:t xml:space="preserve"> </w:t>
      </w: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Порядку формирования и применения кодов бюджетной классификации </w:t>
      </w:r>
    </w:p>
    <w:p w:rsidR="007C6E25" w:rsidRPr="009D3FB2" w:rsidRDefault="007C6E25" w:rsidP="007C6E25">
      <w:pPr>
        <w:pStyle w:val="a7"/>
        <w:spacing w:before="4" w:line="321" w:lineRule="exact"/>
        <w:ind w:left="19"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Российской Федерации, их структуре и принципах назначения,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Приказом Минфина России от 8 июня 2018г. N 132н.</w:t>
      </w:r>
    </w:p>
    <w:p w:rsidR="007C6E25" w:rsidRPr="009D3FB2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Заключение на проект:</w:t>
      </w: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Егоровского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7C6E25" w:rsidRPr="009D3FB2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7C6E25" w:rsidRDefault="007C6E25" w:rsidP="007C6E25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9970D9" w:rsidRDefault="00966E68" w:rsidP="00966E68"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С.М. Бешененок</w:t>
      </w:r>
    </w:p>
    <w:p w:rsidR="008A17CB" w:rsidRDefault="008A17CB" w:rsidP="00966E68">
      <w:pPr>
        <w:rPr>
          <w:sz w:val="28"/>
        </w:rPr>
      </w:pPr>
    </w:p>
    <w:p w:rsidR="00C830E1" w:rsidRDefault="00C830E1" w:rsidP="00C830E1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C830E1" w:rsidRDefault="00C830E1" w:rsidP="00C830E1">
      <w:pPr>
        <w:rPr>
          <w:sz w:val="28"/>
        </w:rPr>
      </w:pPr>
      <w:r>
        <w:rPr>
          <w:sz w:val="28"/>
        </w:rPr>
        <w:t>Комиссии Совета</w:t>
      </w:r>
    </w:p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7C6E25" w:rsidRDefault="007C6E25" w:rsidP="00966E68"/>
    <w:p w:rsidR="008A17CB" w:rsidRPr="008A17CB" w:rsidRDefault="008A17CB" w:rsidP="00966E68"/>
    <w:sectPr w:rsidR="008A17CB" w:rsidRPr="008A17CB" w:rsidSect="007C6E25">
      <w:pgSz w:w="11906" w:h="16838"/>
      <w:pgMar w:top="1276" w:right="849" w:bottom="184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3ACA"/>
    <w:rsid w:val="00055CBE"/>
    <w:rsid w:val="00055D5E"/>
    <w:rsid w:val="00065031"/>
    <w:rsid w:val="000913C6"/>
    <w:rsid w:val="000C7188"/>
    <w:rsid w:val="000F5B60"/>
    <w:rsid w:val="001201F3"/>
    <w:rsid w:val="0014675F"/>
    <w:rsid w:val="001833E5"/>
    <w:rsid w:val="001E6ECA"/>
    <w:rsid w:val="001F3069"/>
    <w:rsid w:val="001F3C88"/>
    <w:rsid w:val="001F6617"/>
    <w:rsid w:val="002210CF"/>
    <w:rsid w:val="00243372"/>
    <w:rsid w:val="00275B42"/>
    <w:rsid w:val="0030466D"/>
    <w:rsid w:val="00306993"/>
    <w:rsid w:val="0030789B"/>
    <w:rsid w:val="003100FA"/>
    <w:rsid w:val="00327E9B"/>
    <w:rsid w:val="00347F6C"/>
    <w:rsid w:val="003727AF"/>
    <w:rsid w:val="00391B5F"/>
    <w:rsid w:val="003B4595"/>
    <w:rsid w:val="003D2AD3"/>
    <w:rsid w:val="003E348E"/>
    <w:rsid w:val="00460A65"/>
    <w:rsid w:val="00464A30"/>
    <w:rsid w:val="00476956"/>
    <w:rsid w:val="004A483E"/>
    <w:rsid w:val="004E6C55"/>
    <w:rsid w:val="0059597B"/>
    <w:rsid w:val="00596E29"/>
    <w:rsid w:val="005D5ED3"/>
    <w:rsid w:val="005E1C97"/>
    <w:rsid w:val="006345FD"/>
    <w:rsid w:val="00675C55"/>
    <w:rsid w:val="00676802"/>
    <w:rsid w:val="00677360"/>
    <w:rsid w:val="006926EE"/>
    <w:rsid w:val="006B4DAA"/>
    <w:rsid w:val="006C1498"/>
    <w:rsid w:val="006C6BE1"/>
    <w:rsid w:val="006E1D6A"/>
    <w:rsid w:val="0070098C"/>
    <w:rsid w:val="00745E9A"/>
    <w:rsid w:val="00747D12"/>
    <w:rsid w:val="00755139"/>
    <w:rsid w:val="007B6266"/>
    <w:rsid w:val="007C6E25"/>
    <w:rsid w:val="007E65B5"/>
    <w:rsid w:val="00832C0A"/>
    <w:rsid w:val="0087071C"/>
    <w:rsid w:val="00881951"/>
    <w:rsid w:val="008A17CB"/>
    <w:rsid w:val="008B26BF"/>
    <w:rsid w:val="008D40BC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E5BA5"/>
    <w:rsid w:val="00B30054"/>
    <w:rsid w:val="00B31871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830E1"/>
    <w:rsid w:val="00CA24E5"/>
    <w:rsid w:val="00CA5093"/>
    <w:rsid w:val="00CA709D"/>
    <w:rsid w:val="00CF19BD"/>
    <w:rsid w:val="00CF2973"/>
    <w:rsid w:val="00CF6F9A"/>
    <w:rsid w:val="00D0229D"/>
    <w:rsid w:val="00D1429C"/>
    <w:rsid w:val="00D470BA"/>
    <w:rsid w:val="00D77511"/>
    <w:rsid w:val="00DA230B"/>
    <w:rsid w:val="00DD6750"/>
    <w:rsid w:val="00E258A4"/>
    <w:rsid w:val="00E31BD0"/>
    <w:rsid w:val="00E73EA1"/>
    <w:rsid w:val="00EA00E3"/>
    <w:rsid w:val="00EF0A9E"/>
    <w:rsid w:val="00EF6A8D"/>
    <w:rsid w:val="00F2059B"/>
    <w:rsid w:val="00F23259"/>
    <w:rsid w:val="00F264A5"/>
    <w:rsid w:val="00F3075F"/>
    <w:rsid w:val="00F86188"/>
    <w:rsid w:val="00F92EFE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8A1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62FE6-A6F9-43C9-9825-076F9F22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99</cp:revision>
  <cp:lastPrinted>2019-12-02T08:40:00Z</cp:lastPrinted>
  <dcterms:created xsi:type="dcterms:W3CDTF">2014-12-19T06:01:00Z</dcterms:created>
  <dcterms:modified xsi:type="dcterms:W3CDTF">2020-02-07T08:46:00Z</dcterms:modified>
</cp:coreProperties>
</file>