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7E728E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A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BCE953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A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Сподаренко</w:t>
      </w:r>
      <w:proofErr w:type="spellEnd"/>
      <w:r w:rsidR="00FA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В.С.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EDB3739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55:27:010101:282, площ</w:t>
      </w:r>
      <w:r w:rsid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1550 кв. м., расположенный</w:t>
      </w:r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2-я Западная, д. 11, кв. 1, а также </w:t>
      </w:r>
      <w:r w:rsid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55:27:010101:382, общей пло</w:t>
      </w:r>
      <w:r w:rsid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1260 </w:t>
      </w:r>
      <w:proofErr w:type="spellStart"/>
      <w:r w:rsid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bookmarkStart w:id="0" w:name="_GoBack"/>
      <w:bookmarkEnd w:id="0"/>
      <w:r w:rsidR="00FA07BC" w:rsidRPr="00FA0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D1F2EC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A07BC" w:rsidRPr="00FA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Сподаренко</w:t>
      </w:r>
      <w:proofErr w:type="spellEnd"/>
      <w:r w:rsidR="00FA07BC" w:rsidRPr="00FA0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Степанович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07BC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2024-12-06T06:21:00Z</dcterms:modified>
</cp:coreProperties>
</file>