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778DE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83A38A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B307B" w:rsidRP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Нальгиев</w:t>
      </w:r>
      <w:r w:rsid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FB307B" w:rsidRP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307B" w:rsidRP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307B" w:rsidRPr="00FB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8142C75" w:rsidR="00EA6A59" w:rsidRDefault="00FD0D8F" w:rsidP="00FB3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55:27:010201:10, площадью 4600 кв. м</w:t>
      </w:r>
      <w:r w:rsid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</w:t>
      </w:r>
      <w:proofErr w:type="spellEnd"/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Быганская</w:t>
      </w:r>
      <w:proofErr w:type="spellEnd"/>
      <w:r w:rsidR="00FB307B" w:rsidRPr="00FB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 кв.1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6AA411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B307B" w:rsidRPr="00FB3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Нальгиев</w:t>
      </w:r>
      <w:proofErr w:type="spellEnd"/>
      <w:r w:rsidR="00FB307B" w:rsidRPr="00FB3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Саид </w:t>
      </w:r>
      <w:proofErr w:type="spellStart"/>
      <w:r w:rsidR="00FB307B" w:rsidRPr="00FB3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Абабукарович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B307B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2024-12-09T09:51:00Z</dcterms:modified>
</cp:coreProperties>
</file>