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3CE5BB0A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6C4A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03.02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0BDC62A3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6C4A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Граустина</w:t>
      </w:r>
      <w:proofErr w:type="spellEnd"/>
      <w:r w:rsidR="006C4A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82E56B3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6C4AC0" w:rsidRPr="006C4AC0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55:27:110201:11, площадью 2900 кв. м., расположенн</w:t>
      </w:r>
      <w:r w:rsidR="006C4AC0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bookmarkStart w:id="0" w:name="_GoBack"/>
      <w:bookmarkEnd w:id="0"/>
      <w:r w:rsidR="006C4AC0" w:rsidRPr="006C4A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6C4AC0" w:rsidRPr="006C4A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gramStart"/>
      <w:r w:rsidR="006C4AC0" w:rsidRPr="006C4AC0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р-н Тарский, д. Петровка, ул. Таежная, д. 38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09399DCC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6C4AC0" w:rsidRPr="006C4A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Граустин</w:t>
      </w:r>
      <w:proofErr w:type="spellEnd"/>
      <w:r w:rsidR="006C4AC0" w:rsidRPr="006C4A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Виталий Васильевич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C4AC0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2025-02-04T06:18:00Z</dcterms:modified>
</cp:coreProperties>
</file>