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3350FE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F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40965C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D5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Андреева М.М., Андреевой А.М., Андреевой В.А.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38794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AF4DC8" w:rsidRPr="00AF4DC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55:27:150101:349, площадью 59.9 кв. м., расположенн</w:t>
      </w:r>
      <w:r w:rsidR="00AF4D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4DC8" w:rsidRPr="00A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F4DC8" w:rsidRPr="00A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AF4DC8" w:rsidRPr="00AF4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Орлово, ул. Центральная, д. 47,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146333C8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F4DC8" w:rsidRPr="00AF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Ватрушкина</w:t>
      </w:r>
      <w:proofErr w:type="spellEnd"/>
      <w:r w:rsidR="00AF4DC8" w:rsidRPr="00AF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Васильевна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DD00E14" w:rsidR="00C70B0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proofErr w:type="spellStart"/>
      <w:r w:rsidR="00AF4DC8" w:rsidRPr="00AF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Ватрушкин</w:t>
      </w:r>
      <w:proofErr w:type="spellEnd"/>
      <w:r w:rsidR="00AF4DC8" w:rsidRPr="00AF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Леонидович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Start w:id="0" w:name="_GoBack"/>
      <w:bookmarkEnd w:id="0"/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AF4DC8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2025-05-07T08:11:00Z</dcterms:modified>
</cp:coreProperties>
</file>