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48" w:rsidRPr="00446365" w:rsidRDefault="00202C48" w:rsidP="004052C7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202C48" w:rsidRPr="00446365" w:rsidRDefault="00202C48" w:rsidP="004052C7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к муниципальной программе Тарского муниципального района</w:t>
      </w:r>
    </w:p>
    <w:p w:rsidR="00202C48" w:rsidRPr="00446365" w:rsidRDefault="00202C48" w:rsidP="004052C7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Омской области «Развитие  экономического потенциала Тарского муниципального района Омской области» на 2014 – 2019 годы</w:t>
      </w:r>
    </w:p>
    <w:p w:rsidR="00202C48" w:rsidRPr="00446365" w:rsidRDefault="00202C48" w:rsidP="004052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02C48" w:rsidRPr="00446365" w:rsidRDefault="00202C48" w:rsidP="00766B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6365"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202C48" w:rsidRPr="00446365" w:rsidRDefault="00202C48" w:rsidP="00766B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6365">
        <w:rPr>
          <w:rFonts w:ascii="Times New Roman" w:hAnsi="Times New Roman" w:cs="Times New Roman"/>
          <w:b/>
          <w:bCs/>
          <w:sz w:val="24"/>
          <w:szCs w:val="24"/>
        </w:rPr>
        <w:t>«Развитие автомобильных дорог и транспортного обслуживания  населения в границах Тарского муниципального района»</w:t>
      </w:r>
    </w:p>
    <w:p w:rsidR="00202C48" w:rsidRPr="00446365" w:rsidRDefault="00202C48" w:rsidP="00766B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766B0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1. Паспорт</w:t>
      </w:r>
    </w:p>
    <w:p w:rsidR="00202C48" w:rsidRPr="00446365" w:rsidRDefault="00202C48" w:rsidP="004052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подпрограммы «Развитие автомобильных дорог и транспортного обслуживания  населения в границах Тарского муниципального района»</w:t>
      </w:r>
    </w:p>
    <w:p w:rsidR="00202C48" w:rsidRPr="00446365" w:rsidRDefault="00202C48" w:rsidP="004052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258"/>
      </w:tblGrid>
      <w:tr w:rsidR="00202C48" w:rsidRPr="00446365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Тарского муниципального района Омской области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«Развитие экономического потенциала Тарского муниципального района Омской области» на 2014 – 2019 годы</w:t>
            </w:r>
          </w:p>
        </w:tc>
      </w:tr>
      <w:tr w:rsidR="00202C48" w:rsidRPr="00446365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Тарского муниципального района Омской области (далее – подпрограмма)                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pStyle w:val="ConsPlusCell"/>
              <w:jc w:val="both"/>
              <w:rPr>
                <w:sz w:val="24"/>
                <w:szCs w:val="24"/>
              </w:rPr>
            </w:pPr>
            <w:r w:rsidRPr="00446365">
              <w:rPr>
                <w:sz w:val="24"/>
                <w:szCs w:val="24"/>
              </w:rPr>
              <w:t xml:space="preserve">Подпрограмма Тарского муниципального района Омской области «Развитие автомобильных дорог и транспортного обслуживания  населения в границах Тарского муниципального района» (далее - Подпрограмма) 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8" w:rsidRPr="00446365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подпрограммы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line="240" w:lineRule="auto"/>
              <w:ind w:firstLine="4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 Администрации Тарского муниципального района (далее – Отдел капитального строительства)</w:t>
            </w:r>
          </w:p>
        </w:tc>
      </w:tr>
      <w:tr w:rsidR="00202C48" w:rsidRPr="00446365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 xml:space="preserve">Отдел капитального строительства </w:t>
            </w:r>
          </w:p>
          <w:p w:rsidR="00202C48" w:rsidRPr="00446365" w:rsidRDefault="00202C48" w:rsidP="00766B0B">
            <w:pPr>
              <w:autoSpaceDE w:val="0"/>
              <w:autoSpaceDN w:val="0"/>
              <w:adjustRightInd w:val="0"/>
              <w:spacing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02C48" w:rsidRPr="00446365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766B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 xml:space="preserve">Отдел капитального строительства </w:t>
            </w:r>
          </w:p>
        </w:tc>
      </w:tr>
      <w:tr w:rsidR="00202C48" w:rsidRPr="00446365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2014 – 2019 годы</w:t>
            </w:r>
          </w:p>
        </w:tc>
      </w:tr>
      <w:tr w:rsidR="00202C48" w:rsidRPr="00446365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                                   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pStyle w:val="ConsPlusCell"/>
              <w:jc w:val="both"/>
              <w:rPr>
                <w:sz w:val="24"/>
                <w:szCs w:val="24"/>
              </w:rPr>
            </w:pPr>
            <w:r w:rsidRPr="00446365">
              <w:rPr>
                <w:sz w:val="24"/>
                <w:szCs w:val="24"/>
              </w:rPr>
      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</w:t>
            </w:r>
          </w:p>
        </w:tc>
      </w:tr>
      <w:tr w:rsidR="00202C48" w:rsidRPr="00446365">
        <w:trPr>
          <w:trHeight w:val="1152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                            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3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стимулирования социально-экономического развития Тарского района, повышения конкурентоспособности товаров и услуг за счет эффективного использования финансовых ресурсов для развития автомобильных дорог, снижения транспортных издержек, а также повышения безопасности дорожного движения на уровне, обеспечивающем устойчивую работу автомобильного транспорта;</w:t>
            </w:r>
          </w:p>
          <w:p w:rsidR="00202C48" w:rsidRPr="00446365" w:rsidRDefault="00202C48" w:rsidP="007E33E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3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- Обеспечение населенных пунктов круглогодичной связью по автомобильным дорогам с твердым и усовершенствованным покрытием.</w:t>
            </w:r>
          </w:p>
        </w:tc>
      </w:tr>
      <w:tr w:rsidR="00202C48" w:rsidRPr="00446365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pStyle w:val="ConsPlusCell"/>
              <w:jc w:val="both"/>
              <w:rPr>
                <w:sz w:val="24"/>
                <w:szCs w:val="24"/>
              </w:rPr>
            </w:pPr>
            <w:r w:rsidRPr="00446365">
              <w:rPr>
                <w:sz w:val="24"/>
                <w:szCs w:val="24"/>
              </w:rPr>
              <w:t>- Обеспечение населенных пунктов круглогодичной связью по автомобильным дорогам;</w:t>
            </w:r>
          </w:p>
          <w:p w:rsidR="00202C48" w:rsidRPr="00446365" w:rsidRDefault="00202C48" w:rsidP="004052C7">
            <w:pPr>
              <w:pStyle w:val="ConsPlusCell"/>
              <w:jc w:val="both"/>
              <w:rPr>
                <w:sz w:val="24"/>
                <w:szCs w:val="24"/>
              </w:rPr>
            </w:pPr>
            <w:r w:rsidRPr="00446365">
              <w:rPr>
                <w:sz w:val="24"/>
                <w:szCs w:val="24"/>
              </w:rPr>
              <w:t xml:space="preserve">- Организация транспортного обслуживания населения в границах Тарского муниципального района; </w:t>
            </w:r>
          </w:p>
          <w:p w:rsidR="00202C48" w:rsidRPr="00446365" w:rsidRDefault="00202C48" w:rsidP="004052C7">
            <w:pPr>
              <w:pStyle w:val="ConsPlusCell"/>
              <w:jc w:val="both"/>
              <w:rPr>
                <w:sz w:val="24"/>
                <w:szCs w:val="24"/>
              </w:rPr>
            </w:pPr>
            <w:r w:rsidRPr="00446365">
              <w:rPr>
                <w:sz w:val="24"/>
                <w:szCs w:val="24"/>
              </w:rPr>
              <w:t>-  Обеспечение безопасности дорожного движения.</w:t>
            </w:r>
          </w:p>
        </w:tc>
      </w:tr>
      <w:tr w:rsidR="00202C48" w:rsidRPr="00446365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25 183 616,25 рублей, в том числе: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25 183 616,25 рублей, в том числе по годам: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2014 год – 5 618 207 рублей,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2015 год – 5 744 846,55 рублей,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2016 год – 6 020 562,7 рублей,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2017 год – 2 600 000,0 рублей,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2018 год – 2 600 000,0 рублей,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2019 год – 2 600 000,0 рублей.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областного бюджета 0,00 рублей, в том числе по годам: 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2014 год – 0,0 тыс. руб.,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2015 год – 0,0 тыс. руб.,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2016 год – 0,0 тыс. руб.,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2017 год – 0,0 тыс. руб.,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2018 год – 0,0 тыс. руб.,</w:t>
            </w:r>
          </w:p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2019 год – 0,0 тыс. руб.</w:t>
            </w:r>
          </w:p>
        </w:tc>
      </w:tr>
      <w:tr w:rsidR="00202C48" w:rsidRPr="00446365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48" w:rsidRPr="00446365" w:rsidRDefault="00202C48" w:rsidP="004052C7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 (по годам и по итогам реализации)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48" w:rsidRPr="00446365" w:rsidRDefault="00202C48" w:rsidP="00405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- Строительство 28,8 км автомобильных дорог;</w:t>
            </w:r>
          </w:p>
          <w:p w:rsidR="00202C48" w:rsidRPr="00446365" w:rsidRDefault="00202C48" w:rsidP="00405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- Реконструкция 6,6 км автомобильных дорог;</w:t>
            </w:r>
          </w:p>
          <w:p w:rsidR="00202C48" w:rsidRPr="00446365" w:rsidRDefault="00202C48" w:rsidP="00405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- Увеличение протяженности автомобильных дорог с твердым покрытием с 14,1 до 14,9 процента от общей протяженности автомобильных дорог;</w:t>
            </w:r>
          </w:p>
          <w:p w:rsidR="00202C48" w:rsidRPr="00446365" w:rsidRDefault="00202C48" w:rsidP="00405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- Снижение к 2019 году доли автомобильных дорог с твердым покрытием, не отвечающих нормативным  требованиям, с 77 до 70,6 процента;</w:t>
            </w:r>
          </w:p>
          <w:p w:rsidR="00202C48" w:rsidRPr="00446365" w:rsidRDefault="00202C48" w:rsidP="00405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5">
              <w:rPr>
                <w:rFonts w:ascii="Times New Roman" w:hAnsi="Times New Roman" w:cs="Times New Roman"/>
                <w:sz w:val="24"/>
                <w:szCs w:val="24"/>
              </w:rPr>
              <w:t>- Приведение транспортно-эксплуатационных характеристик автомобильных дорог к нормативному уровню до 62 процентов от их общей протяженности;</w:t>
            </w:r>
          </w:p>
          <w:p w:rsidR="00202C48" w:rsidRPr="00446365" w:rsidRDefault="00202C48" w:rsidP="009F4413">
            <w:pPr>
              <w:pStyle w:val="ConsPlusCell"/>
              <w:jc w:val="both"/>
              <w:rPr>
                <w:sz w:val="24"/>
                <w:szCs w:val="24"/>
              </w:rPr>
            </w:pPr>
            <w:r w:rsidRPr="00446365">
              <w:rPr>
                <w:sz w:val="24"/>
                <w:szCs w:val="24"/>
              </w:rPr>
              <w:t>- Обеспечение 25 населенных пунктов            круглогодичной связью по автомобильным дорогам с твердым покрытием</w:t>
            </w:r>
          </w:p>
        </w:tc>
      </w:tr>
    </w:tbl>
    <w:p w:rsidR="00202C48" w:rsidRPr="00446365" w:rsidRDefault="00202C48" w:rsidP="004052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Активизация грузовых и пассажирских перевозок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Тарского района.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Протяженность автомобильных дорог Тарского района составляет 768 км, в том числе с твердым покрытием – 108 км (из них 75 км не соответствуют транспортно-эксплуатационным характеристикам), с грунтовым покрытием – 660 км. 44 населенных пункта не имеют транспортной связи с районным центром по дорогам с твердым покрытием. Более 20 процентов от общего количества мостов, через которые проходят автомобильные дороги, не отвечают современным требованиям по грузоподъемности.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 xml:space="preserve">Около 70 процентов дорожно-строительной техники организаций дорожного хозяйства имеют износ более 80 процентов. 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Основными проблемами в дорожном хозяйстве Тарского района являются: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низкие транспортно-эксплуатационные характеристики автомобильных дорог, в том числе обеспечивающих кратчайшее соединение районного центра с населенными пунктами;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наличие на значительной части территории Тарского района грунтовых дорог с затрудненным проездом по ним. Удельный вес автомобильных дорог с твердым покрытием в общей протяженности автомобильных дорог составляет 14,1 процентов;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несоответствие значительной части мостов современным требованиям по грузоподъемности;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низкий уровень обустройства автомобильных дорог и оснащения организаций дорожного хозяйства современной дорожно-строительной и эксплуатационной техникой;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Подпрограмма разработана с применением программно-целевого метода путем отбора основных целей социального и экономического развития, разработки мероприятий по их достижению в намечаемые сроки при сбалансированном обеспечении ресурсами с учетом эффективного их использования.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Основные риски, связанные с решением указанных выше проблем программно-целевым методом, обусловлены недостаточным объемом финансирования дорожной отрасли, который не в состоянии восполнить нарастающий износ автомобильных дорог. Возникает проблема увеличивающегося несоответствия транспортно-эксплуатационного потенциала дорожной системы потребностям социально-экономического развития Тарского района.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В программе определен комплекс мероприятий, согласованных по содержанию, финансовому обеспечению, исполнителям и срокам исполнения, направленных на решение задач развития экономики и социальной сферы в соответствии с законодательством.</w:t>
      </w:r>
    </w:p>
    <w:p w:rsidR="00202C48" w:rsidRPr="00446365" w:rsidRDefault="00202C48" w:rsidP="004052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3. Цель и задачи подпрограммы</w:t>
      </w:r>
    </w:p>
    <w:p w:rsidR="00202C48" w:rsidRPr="00446365" w:rsidRDefault="00202C48" w:rsidP="004052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1) создание условий для стимулирования социально-экономического развития Тарского муниципального района Омской области, повышения конкурентоспособности товаров и услуг за счет эффективного использования финансовых ресурсов для развития автомобильных дорог, снижения транспортных издержек, а также повышения безопасности дорожного движения на уровне, обеспечивающем устойчивую работу автомобильного транспорта;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2) обеспечение населенных пунктов круглогодичной связью по автомобильным дорогам с твердым и усовершенствованным покрытием.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Решение указанных задач обусловлено: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улучшением транспортно-эксплуатационных характеристик автомобильных дорог с твердым покрытием. При этом значительно сократятся транспортные издержки, что обеспечит повышение конкурентоспособности товаров и услуг, создаст базу для дальнейшего развития и модернизации автомобильных дорог, позволит ликвидировать разрыв между фактическими и требуемыми расходами на ремонт автомобильных дорог. В дальнейшем ремонт, капитальный ремонт автомобильных дорог будет выполняться в соответствии с межремонтными сроками, что обеспечит сохранность существующей сети автомобильных дорог и поддержание ее в надлежащем транспортно-эксплуатационном состоянии;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требованиями реконструкции к 2019 году 6,3 км и строительства 28,8 км автомобильных дорог, что обеспечит улучшение транспортной доступности.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4. Срок реализации подпрограммы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Реализация подпрограммы осуществляется одним этапом в течение 2014 - 2019 годов.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5. Описание входящих в состав подпрограммы основных мероприятий и (или) ведомственных целевых программ</w:t>
      </w:r>
    </w:p>
    <w:p w:rsidR="00202C48" w:rsidRPr="00446365" w:rsidRDefault="00202C48" w:rsidP="004052C7">
      <w:pPr>
        <w:pStyle w:val="ListParagraph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Перечень основных мероприятий и ведомственных целевых программ приведен в приложении к настоящей подпрограмме (приложение №1 к подпрограмме «Развитие автомобильных дорог и транспортного обслуживания  населения в границах Тарского муниципального района»).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ежегодно на основе использования системы целевых индикаторов, обеспечивающей мониторинг динамики развития дорожного хозяйства Тарского муниципального района Омской области. В качестве целевых индикаторов приняты следующие показатели:</w:t>
      </w:r>
    </w:p>
    <w:p w:rsidR="00202C48" w:rsidRPr="00446365" w:rsidRDefault="00202C48" w:rsidP="004052C7">
      <w:pPr>
        <w:pStyle w:val="ListParagraph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увеличение протяженности автомобильных дорог общего пользования муниципального значения с твердым покрытием.</w:t>
      </w:r>
    </w:p>
    <w:p w:rsidR="00202C48" w:rsidRPr="00446365" w:rsidRDefault="00202C48" w:rsidP="004052C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по данным Территориального органа Федеральной службы государственной статистики по Омской области как разница между значениями показателя за соответствующие периоды, единица измерения – км/год;.</w:t>
      </w:r>
    </w:p>
    <w:p w:rsidR="00202C48" w:rsidRPr="00446365" w:rsidRDefault="00202C48" w:rsidP="004052C7">
      <w:pPr>
        <w:pStyle w:val="ListParagraph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доля протяженности автомобильных дорог, не отвечающих нормативным требованиям, от общей протяженности автомобильных дорог.</w:t>
      </w:r>
    </w:p>
    <w:p w:rsidR="00202C48" w:rsidRPr="00446365" w:rsidRDefault="00202C48" w:rsidP="004052C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Значение целевого индикатора рассчитывается как отношение протяженности автомобильных дорог, не отвечающих нормативным требованиям, к общей протяженности автомобильных дорог по данным Территориального органа Федеральной службы государственной статистики по Омской области, единица измерения – процент;</w:t>
      </w:r>
    </w:p>
    <w:p w:rsidR="00202C48" w:rsidRPr="00446365" w:rsidRDefault="00202C48" w:rsidP="004052C7">
      <w:pPr>
        <w:pStyle w:val="ListParagraph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количество населенных пунктов, обеспеченных круглогодичной связью по автомобильным дорогам с твердым покрытием.</w:t>
      </w:r>
    </w:p>
    <w:p w:rsidR="00202C48" w:rsidRPr="00446365" w:rsidRDefault="00202C48" w:rsidP="004052C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на основании данных Территориального органа Федеральной службы государственной статистики по Омской области, единица измерения – количество пунктов;</w:t>
      </w:r>
    </w:p>
    <w:p w:rsidR="00202C48" w:rsidRPr="00446365" w:rsidRDefault="00202C48" w:rsidP="004052C7">
      <w:pPr>
        <w:pStyle w:val="ListParagraph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площадь автомобильных дорог с твердым покрытием, в отношении которых произведен ремонт.</w:t>
      </w:r>
    </w:p>
    <w:p w:rsidR="00202C48" w:rsidRPr="00446365" w:rsidRDefault="00202C48" w:rsidP="004052C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на основании фактических данных об исполнении программы, единица измерения - кв.м.;</w:t>
      </w:r>
    </w:p>
    <w:p w:rsidR="00202C48" w:rsidRPr="00446365" w:rsidRDefault="00202C48" w:rsidP="004052C7">
      <w:pPr>
        <w:pStyle w:val="ListParagraph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снижение количества дорожно-транспортных происшествий с участием несовершеннолетних, в процентах к уровню предыдущего года.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на основании данных Территориального органа Федеральной службы государственной статистики по Омской области, единица измерения - процент.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Для расчета значений целевых индикаторов в качестве исходных данных используются: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отчетные данные об исполнении подпрограммы;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материалы о фактическом наличии и техническом состоянии автомобильных дорог;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объемы финансирования мероприятий подпрограммы;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- данные статистического наблюдения.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202C48" w:rsidRPr="00446365" w:rsidRDefault="00202C48" w:rsidP="004052C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составляет 25 183 616,25 рублей, в том числе: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За счет средств местного бюджета  25 183 616,25 рублей, в том числе по годам: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2014 год – 5 618 207,00 рублей,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2015 год – 5 744 846,55 рублей,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2016 год – 6 020 562,70 рублей,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2017 год – 2 600 000,00 рублей,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2018 год – 2 600 000,00 рублей,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2019 год – 2 600 000,00 рублей.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 xml:space="preserve">За счет средств областного бюджета 0,00 рублей, в том числе по годам: 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2014 год – 0,0 тыс. руб.,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2015 год – 0,0 тыс. руб.,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2016 год – 0,0 тыс. руб.,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2017 год – 0,0 тыс. руб.,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2018 год – 0,0 тыс. руб.,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2019 год – 0,0 тыс. руб.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по задачам подпрограммы, основным мероприятиям, мероприятиям приведено в </w:t>
      </w:r>
      <w:hyperlink r:id="rId7" w:history="1">
        <w:r w:rsidRPr="00446365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446365">
        <w:rPr>
          <w:rFonts w:ascii="Times New Roman" w:hAnsi="Times New Roman" w:cs="Times New Roman"/>
          <w:sz w:val="24"/>
          <w:szCs w:val="24"/>
        </w:rPr>
        <w:t xml:space="preserve"> № 1 к настоящей подпрограмме.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8. Ожидаемые результаты реализации подпрограммы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Реализация программы позволит: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1) построить 28,8 км автомобильных дорог;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2) реконструировать 6,6 км автомобильных дорог;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3) увеличить протяженность автомобильных дорог с твердым покрытием с 14,1 до 14,9 процента от общей протяженности автомобильных дорог;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4) снизить к 2019 году долю автомобильных дорог с твердым покрытием, не отвечающих нормативным требованиям, с 77 до 70,6 процентов;</w:t>
      </w:r>
    </w:p>
    <w:p w:rsidR="00202C48" w:rsidRPr="00446365" w:rsidRDefault="00202C48" w:rsidP="004052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5) обеспечить 25 населенных пунктов круглогодичной связью по автомобильным дорогам с твердым покрытием.</w:t>
      </w:r>
    </w:p>
    <w:p w:rsidR="00202C48" w:rsidRPr="00446365" w:rsidRDefault="00202C48" w:rsidP="004052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3B208C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>Раздел 9. Система управления реализацией подпрограммы</w:t>
      </w:r>
    </w:p>
    <w:p w:rsidR="00202C48" w:rsidRPr="00446365" w:rsidRDefault="00202C48" w:rsidP="003B208C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2C48" w:rsidRPr="00446365" w:rsidRDefault="00202C48" w:rsidP="00B11E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 xml:space="preserve">Управление и контроль за ходом реализации подпрограммы в целом, исполнением мероприятий, а также за достижение ожидаемых результатов и целевых индикаторов осуществляет Отдел капитального строительства как ответственный исполнитель настоящей подпрограммы. </w:t>
      </w:r>
    </w:p>
    <w:p w:rsidR="00202C48" w:rsidRPr="00446365" w:rsidRDefault="00202C48" w:rsidP="00B11E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 xml:space="preserve">По итогам отчетного года Отдел капитального строительства формирует отчет о реализации подпрограммы за отчетный финансовый год и в целом за истекший период ее реализации (далее – отчет)   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 Омской области  от 30 июля 2013 года № 947 (далее – Порядок), и на основании отчета проводит оценку эффективности реализации подпрограммы. Сформированный отчет о реализации подпрограммы, а также результаты проведенной оценки эффективности ее реализации вместе с пояснительной запиской к ним, согласованные с Комитетом финансов и контроля, предоставляются в Комитет по экономике и управлению муниципальной собственностью Администрации Тарского муниципального района для формирования отчета о реализации муниципальной программы в соответствии с Приложением № 7 к Порядку. </w:t>
      </w:r>
    </w:p>
    <w:p w:rsidR="00202C48" w:rsidRPr="00446365" w:rsidRDefault="00202C48" w:rsidP="0026351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636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02C48" w:rsidRPr="00446365" w:rsidSect="007E33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C48" w:rsidRDefault="00202C48" w:rsidP="00BC5B84">
      <w:pPr>
        <w:spacing w:after="0" w:line="240" w:lineRule="auto"/>
      </w:pPr>
      <w:r>
        <w:separator/>
      </w:r>
    </w:p>
  </w:endnote>
  <w:endnote w:type="continuationSeparator" w:id="1">
    <w:p w:rsidR="00202C48" w:rsidRDefault="00202C48" w:rsidP="00BC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C48" w:rsidRDefault="00202C48" w:rsidP="00BC5B84">
      <w:pPr>
        <w:spacing w:after="0" w:line="240" w:lineRule="auto"/>
      </w:pPr>
      <w:r>
        <w:separator/>
      </w:r>
    </w:p>
  </w:footnote>
  <w:footnote w:type="continuationSeparator" w:id="1">
    <w:p w:rsidR="00202C48" w:rsidRDefault="00202C48" w:rsidP="00BC5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764A"/>
    <w:multiLevelType w:val="hybridMultilevel"/>
    <w:tmpl w:val="270A1D84"/>
    <w:lvl w:ilvl="0" w:tplc="97EE2DD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83399"/>
    <w:multiLevelType w:val="hybridMultilevel"/>
    <w:tmpl w:val="2312B9FE"/>
    <w:lvl w:ilvl="0" w:tplc="52C6F63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442"/>
    <w:rsid w:val="00085904"/>
    <w:rsid w:val="000906FF"/>
    <w:rsid w:val="001B5348"/>
    <w:rsid w:val="001D68C3"/>
    <w:rsid w:val="001E09BE"/>
    <w:rsid w:val="00202C48"/>
    <w:rsid w:val="00255286"/>
    <w:rsid w:val="00263519"/>
    <w:rsid w:val="00285EF6"/>
    <w:rsid w:val="00287D1E"/>
    <w:rsid w:val="002F2EBC"/>
    <w:rsid w:val="003841D7"/>
    <w:rsid w:val="003B208C"/>
    <w:rsid w:val="003C3A91"/>
    <w:rsid w:val="004052C7"/>
    <w:rsid w:val="004118BF"/>
    <w:rsid w:val="00446365"/>
    <w:rsid w:val="00446D9B"/>
    <w:rsid w:val="0046338B"/>
    <w:rsid w:val="004B5DA0"/>
    <w:rsid w:val="004D48D4"/>
    <w:rsid w:val="004E283C"/>
    <w:rsid w:val="00556F54"/>
    <w:rsid w:val="005A7CAD"/>
    <w:rsid w:val="00633442"/>
    <w:rsid w:val="00676D2D"/>
    <w:rsid w:val="006D2D26"/>
    <w:rsid w:val="006D580C"/>
    <w:rsid w:val="006E0B8B"/>
    <w:rsid w:val="006E7128"/>
    <w:rsid w:val="007223BA"/>
    <w:rsid w:val="00766B0B"/>
    <w:rsid w:val="007754C7"/>
    <w:rsid w:val="00776CD7"/>
    <w:rsid w:val="007E33E1"/>
    <w:rsid w:val="00811E30"/>
    <w:rsid w:val="00896056"/>
    <w:rsid w:val="008B7FEA"/>
    <w:rsid w:val="008E0564"/>
    <w:rsid w:val="0096084D"/>
    <w:rsid w:val="009F0999"/>
    <w:rsid w:val="009F4413"/>
    <w:rsid w:val="00B0706A"/>
    <w:rsid w:val="00B11E1C"/>
    <w:rsid w:val="00B70BBF"/>
    <w:rsid w:val="00BC5B84"/>
    <w:rsid w:val="00BF26B9"/>
    <w:rsid w:val="00C51365"/>
    <w:rsid w:val="00C75683"/>
    <w:rsid w:val="00C83CED"/>
    <w:rsid w:val="00CB0EA8"/>
    <w:rsid w:val="00D55954"/>
    <w:rsid w:val="00DD2CD0"/>
    <w:rsid w:val="00E354CA"/>
    <w:rsid w:val="00F6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4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3344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63344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334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255286"/>
    <w:pPr>
      <w:ind w:left="720"/>
    </w:pPr>
  </w:style>
  <w:style w:type="paragraph" w:customStyle="1" w:styleId="ConsPlusNonformat">
    <w:name w:val="ConsPlusNonformat"/>
    <w:uiPriority w:val="99"/>
    <w:rsid w:val="002552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BC5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5B84"/>
  </w:style>
  <w:style w:type="paragraph" w:styleId="Footer">
    <w:name w:val="footer"/>
    <w:basedOn w:val="Normal"/>
    <w:link w:val="FooterChar"/>
    <w:uiPriority w:val="99"/>
    <w:rsid w:val="00BC5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5B84"/>
  </w:style>
  <w:style w:type="character" w:styleId="PageNumber">
    <w:name w:val="page number"/>
    <w:aliases w:val="Page ICF Number"/>
    <w:basedOn w:val="DefaultParagraphFont"/>
    <w:uiPriority w:val="99"/>
    <w:rsid w:val="00263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81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65D7B2E0C84C6FB26697DF00CCD97767BC899244D64E9285CFCC1DE0752CDB588E272F9CF013FF38DA6y2B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274</TotalTime>
  <Pages>6</Pages>
  <Words>2127</Words>
  <Characters>12129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Мугаки</dc:creator>
  <cp:keywords/>
  <dc:description/>
  <cp:lastModifiedBy>Владелец</cp:lastModifiedBy>
  <cp:revision>20</cp:revision>
  <cp:lastPrinted>2013-11-21T04:55:00Z</cp:lastPrinted>
  <dcterms:created xsi:type="dcterms:W3CDTF">2013-11-10T16:24:00Z</dcterms:created>
  <dcterms:modified xsi:type="dcterms:W3CDTF">2013-11-21T04:56:00Z</dcterms:modified>
</cp:coreProperties>
</file>