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C69" w:rsidRPr="004A045F" w:rsidRDefault="00F33C69" w:rsidP="004A045F">
      <w:pPr>
        <w:ind w:left="5387"/>
        <w:jc w:val="both"/>
      </w:pPr>
      <w:r w:rsidRPr="004A045F">
        <w:tab/>
        <w:t xml:space="preserve">                                                                                                      Приложение № 5 к муниципальной программе  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F33C69" w:rsidRPr="004A045F" w:rsidRDefault="00F33C69" w:rsidP="002E264E">
      <w:pPr>
        <w:widowControl w:val="0"/>
        <w:tabs>
          <w:tab w:val="center" w:pos="4677"/>
          <w:tab w:val="right" w:pos="9355"/>
        </w:tabs>
        <w:autoSpaceDE w:val="0"/>
        <w:autoSpaceDN w:val="0"/>
        <w:adjustRightInd w:val="0"/>
        <w:jc w:val="both"/>
      </w:pPr>
    </w:p>
    <w:p w:rsidR="00F33C69" w:rsidRPr="004A045F" w:rsidRDefault="00F33C69" w:rsidP="002E264E">
      <w:pPr>
        <w:widowControl w:val="0"/>
        <w:tabs>
          <w:tab w:val="center" w:pos="4677"/>
          <w:tab w:val="right" w:pos="9355"/>
        </w:tabs>
        <w:autoSpaceDE w:val="0"/>
        <w:autoSpaceDN w:val="0"/>
        <w:adjustRightInd w:val="0"/>
        <w:jc w:val="both"/>
      </w:pPr>
    </w:p>
    <w:p w:rsidR="00F33C69" w:rsidRPr="004A045F" w:rsidRDefault="00F33C69" w:rsidP="002867B2">
      <w:pPr>
        <w:jc w:val="center"/>
      </w:pPr>
      <w:r w:rsidRPr="004A045F">
        <w:t>Подпрограмма</w:t>
      </w:r>
    </w:p>
    <w:p w:rsidR="00F33C69" w:rsidRPr="004A045F" w:rsidRDefault="00F33C69" w:rsidP="002E264E">
      <w:pPr>
        <w:widowControl w:val="0"/>
        <w:tabs>
          <w:tab w:val="center" w:pos="4677"/>
          <w:tab w:val="right" w:pos="9355"/>
        </w:tabs>
        <w:autoSpaceDE w:val="0"/>
        <w:autoSpaceDN w:val="0"/>
        <w:adjustRightInd w:val="0"/>
        <w:jc w:val="both"/>
      </w:pPr>
      <w:r w:rsidRPr="004A045F">
        <w:t xml:space="preserve">            «Развитие культуры и туризма Тарского муниципального района»</w:t>
      </w:r>
    </w:p>
    <w:p w:rsidR="00F33C69" w:rsidRPr="004A045F" w:rsidRDefault="00F33C69" w:rsidP="002E264E">
      <w:pPr>
        <w:widowControl w:val="0"/>
        <w:tabs>
          <w:tab w:val="center" w:pos="4677"/>
          <w:tab w:val="right" w:pos="9355"/>
        </w:tabs>
        <w:autoSpaceDE w:val="0"/>
        <w:autoSpaceDN w:val="0"/>
        <w:adjustRightInd w:val="0"/>
        <w:jc w:val="both"/>
      </w:pPr>
    </w:p>
    <w:p w:rsidR="00F33C69" w:rsidRPr="004A045F" w:rsidRDefault="00F33C69" w:rsidP="002867B2">
      <w:pPr>
        <w:spacing w:line="240" w:lineRule="atLeast"/>
        <w:jc w:val="center"/>
      </w:pPr>
      <w:r w:rsidRPr="004A045F">
        <w:t>Раздел 1. Паспорт</w:t>
      </w:r>
    </w:p>
    <w:p w:rsidR="00F33C69" w:rsidRPr="004A045F" w:rsidRDefault="00F33C69" w:rsidP="002867B2">
      <w:pPr>
        <w:widowControl w:val="0"/>
        <w:tabs>
          <w:tab w:val="center" w:pos="4677"/>
          <w:tab w:val="right" w:pos="9355"/>
        </w:tabs>
        <w:autoSpaceDE w:val="0"/>
        <w:autoSpaceDN w:val="0"/>
        <w:adjustRightInd w:val="0"/>
        <w:jc w:val="center"/>
      </w:pPr>
      <w:r w:rsidRPr="004A045F">
        <w:t>подпрограммы «Развитие культуры и туризма Тарского муниципального района»</w:t>
      </w:r>
    </w:p>
    <w:p w:rsidR="00F33C69" w:rsidRPr="004A045F" w:rsidRDefault="00F33C69" w:rsidP="002867B2">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F33C69" w:rsidRPr="004A045F">
        <w:tc>
          <w:tcPr>
            <w:tcW w:w="3794" w:type="dxa"/>
            <w:vAlign w:val="center"/>
          </w:tcPr>
          <w:p w:rsidR="00F33C69" w:rsidRPr="004A045F" w:rsidRDefault="00F33C69" w:rsidP="00CC0646">
            <w:pPr>
              <w:widowControl w:val="0"/>
              <w:autoSpaceDE w:val="0"/>
              <w:autoSpaceDN w:val="0"/>
              <w:adjustRightInd w:val="0"/>
              <w:outlineLvl w:val="2"/>
            </w:pPr>
            <w:r w:rsidRPr="004A045F">
              <w:t>Наименование муниципальной программы Тарского муниципального района Омской области (далее – муниципальная программа)</w:t>
            </w:r>
          </w:p>
        </w:tc>
        <w:tc>
          <w:tcPr>
            <w:tcW w:w="5777" w:type="dxa"/>
          </w:tcPr>
          <w:p w:rsidR="00F33C69" w:rsidRPr="004A045F" w:rsidRDefault="00F33C69" w:rsidP="00F04781">
            <w:pPr>
              <w:widowControl w:val="0"/>
              <w:autoSpaceDE w:val="0"/>
              <w:autoSpaceDN w:val="0"/>
              <w:adjustRightInd w:val="0"/>
              <w:outlineLvl w:val="2"/>
            </w:pPr>
            <w:r w:rsidRPr="004A045F">
              <w:t>"Развитие социально-культурной сферы Тарского муниципального района " (далее – муниципальная программа)</w:t>
            </w:r>
          </w:p>
        </w:tc>
      </w:tr>
      <w:tr w:rsidR="00F33C69" w:rsidRPr="004A045F">
        <w:tc>
          <w:tcPr>
            <w:tcW w:w="3794" w:type="dxa"/>
            <w:vAlign w:val="center"/>
          </w:tcPr>
          <w:p w:rsidR="00F33C69" w:rsidRPr="004A045F" w:rsidRDefault="00F33C69" w:rsidP="00CC0646">
            <w:pPr>
              <w:widowControl w:val="0"/>
              <w:autoSpaceDE w:val="0"/>
              <w:autoSpaceDN w:val="0"/>
              <w:adjustRightInd w:val="0"/>
              <w:outlineLvl w:val="2"/>
            </w:pPr>
            <w:r w:rsidRPr="004A045F">
              <w:t>Наименование подпрограммы муниципальной программы Тарского муниципального района (далее  –подпрограмма)</w:t>
            </w:r>
          </w:p>
        </w:tc>
        <w:tc>
          <w:tcPr>
            <w:tcW w:w="5777" w:type="dxa"/>
          </w:tcPr>
          <w:p w:rsidR="00F33C69" w:rsidRPr="004A045F" w:rsidRDefault="00F33C69" w:rsidP="00F04781">
            <w:pPr>
              <w:widowControl w:val="0"/>
              <w:autoSpaceDE w:val="0"/>
              <w:autoSpaceDN w:val="0"/>
              <w:adjustRightInd w:val="0"/>
              <w:outlineLvl w:val="2"/>
            </w:pPr>
            <w:r w:rsidRPr="004A045F">
              <w:t>«Развитие культуры и туризма Тарского муниципального района» (далее – подпрограмма)</w:t>
            </w:r>
          </w:p>
        </w:tc>
      </w:tr>
      <w:tr w:rsidR="00F33C69" w:rsidRPr="004A045F">
        <w:tc>
          <w:tcPr>
            <w:tcW w:w="3794" w:type="dxa"/>
          </w:tcPr>
          <w:p w:rsidR="00F33C69" w:rsidRPr="004A045F" w:rsidRDefault="00F33C69" w:rsidP="00CC0646">
            <w:pPr>
              <w:autoSpaceDE w:val="0"/>
              <w:autoSpaceDN w:val="0"/>
              <w:adjustRightInd w:val="0"/>
              <w:jc w:val="both"/>
              <w:rPr>
                <w:highlight w:val="green"/>
              </w:rPr>
            </w:pPr>
            <w:r w:rsidRPr="004A045F">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F33C69" w:rsidRPr="004A045F" w:rsidRDefault="00F33C69" w:rsidP="00CC0646">
            <w:pPr>
              <w:pStyle w:val="ConsPlusCell"/>
              <w:jc w:val="both"/>
              <w:rPr>
                <w:sz w:val="24"/>
                <w:szCs w:val="24"/>
                <w:highlight w:val="green"/>
              </w:rPr>
            </w:pPr>
            <w:r w:rsidRPr="004A045F">
              <w:rPr>
                <w:sz w:val="24"/>
                <w:szCs w:val="24"/>
              </w:rPr>
              <w:t>Комитет культуры и искусства Администрации Тарского муниципального района</w:t>
            </w:r>
          </w:p>
        </w:tc>
      </w:tr>
      <w:tr w:rsidR="00F33C69" w:rsidRPr="004A045F">
        <w:tc>
          <w:tcPr>
            <w:tcW w:w="3794" w:type="dxa"/>
          </w:tcPr>
          <w:p w:rsidR="00F33C69" w:rsidRPr="004A045F" w:rsidRDefault="00F33C69" w:rsidP="00720835">
            <w:pPr>
              <w:autoSpaceDE w:val="0"/>
              <w:autoSpaceDN w:val="0"/>
              <w:adjustRightInd w:val="0"/>
              <w:jc w:val="both"/>
              <w:rPr>
                <w:highlight w:val="green"/>
              </w:rPr>
            </w:pPr>
            <w:r w:rsidRPr="004A045F">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F33C69" w:rsidRPr="004A045F" w:rsidRDefault="00F33C69" w:rsidP="00720835">
            <w:pPr>
              <w:pStyle w:val="ConsPlusCell"/>
              <w:jc w:val="both"/>
              <w:rPr>
                <w:sz w:val="24"/>
                <w:szCs w:val="24"/>
                <w:highlight w:val="green"/>
              </w:rPr>
            </w:pPr>
            <w:r w:rsidRPr="004A045F">
              <w:rPr>
                <w:sz w:val="24"/>
                <w:szCs w:val="24"/>
              </w:rPr>
              <w:t>Комитет культуры и искусства Администрации Тарского муниципального района</w:t>
            </w:r>
          </w:p>
        </w:tc>
      </w:tr>
      <w:tr w:rsidR="00F33C69" w:rsidRPr="004A045F">
        <w:tc>
          <w:tcPr>
            <w:tcW w:w="3794" w:type="dxa"/>
          </w:tcPr>
          <w:p w:rsidR="00F33C69" w:rsidRPr="004A045F" w:rsidRDefault="00F33C69" w:rsidP="00720835">
            <w:pPr>
              <w:autoSpaceDE w:val="0"/>
              <w:autoSpaceDN w:val="0"/>
              <w:adjustRightInd w:val="0"/>
              <w:jc w:val="both"/>
              <w:rPr>
                <w:highlight w:val="green"/>
              </w:rPr>
            </w:pPr>
            <w:r w:rsidRPr="004A045F">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мероприятия</w:t>
            </w:r>
          </w:p>
        </w:tc>
        <w:tc>
          <w:tcPr>
            <w:tcW w:w="5777" w:type="dxa"/>
          </w:tcPr>
          <w:p w:rsidR="00F33C69" w:rsidRPr="004A045F" w:rsidRDefault="00F33C69" w:rsidP="00720835">
            <w:pPr>
              <w:pStyle w:val="ConsPlusCell"/>
              <w:jc w:val="both"/>
              <w:rPr>
                <w:sz w:val="24"/>
                <w:szCs w:val="24"/>
                <w:highlight w:val="green"/>
              </w:rPr>
            </w:pPr>
            <w:r w:rsidRPr="004A045F">
              <w:rPr>
                <w:sz w:val="24"/>
                <w:szCs w:val="24"/>
              </w:rPr>
              <w:t>Комитет культуры и искусства Администрации Тарского муниципального района</w:t>
            </w:r>
          </w:p>
        </w:tc>
      </w:tr>
      <w:tr w:rsidR="00F33C69" w:rsidRPr="004A045F">
        <w:tc>
          <w:tcPr>
            <w:tcW w:w="3794" w:type="dxa"/>
          </w:tcPr>
          <w:p w:rsidR="00F33C69" w:rsidRPr="004A045F" w:rsidRDefault="00F33C69" w:rsidP="00CC0646">
            <w:pPr>
              <w:autoSpaceDE w:val="0"/>
              <w:autoSpaceDN w:val="0"/>
              <w:adjustRightInd w:val="0"/>
              <w:jc w:val="both"/>
            </w:pPr>
            <w:r w:rsidRPr="004A045F">
              <w:t xml:space="preserve">Сроки реализации </w:t>
            </w:r>
          </w:p>
          <w:p w:rsidR="00F33C69" w:rsidRPr="004A045F" w:rsidRDefault="00F33C69" w:rsidP="00CC0646">
            <w:pPr>
              <w:autoSpaceDE w:val="0"/>
              <w:autoSpaceDN w:val="0"/>
              <w:adjustRightInd w:val="0"/>
              <w:jc w:val="both"/>
              <w:rPr>
                <w:highlight w:val="green"/>
              </w:rPr>
            </w:pPr>
            <w:r w:rsidRPr="004A045F">
              <w:t>подпрограммы</w:t>
            </w:r>
          </w:p>
        </w:tc>
        <w:tc>
          <w:tcPr>
            <w:tcW w:w="5777" w:type="dxa"/>
          </w:tcPr>
          <w:p w:rsidR="00F33C69" w:rsidRPr="004A045F" w:rsidRDefault="00F33C69" w:rsidP="008C73FA">
            <w:pPr>
              <w:pStyle w:val="ConsPlusCell"/>
              <w:jc w:val="both"/>
              <w:rPr>
                <w:sz w:val="24"/>
                <w:szCs w:val="24"/>
                <w:highlight w:val="green"/>
              </w:rPr>
            </w:pPr>
            <w:r w:rsidRPr="004A045F">
              <w:rPr>
                <w:sz w:val="24"/>
                <w:szCs w:val="24"/>
              </w:rPr>
              <w:t>Сроки реализации подпрограммы: 2020 – 2025 годы. Отдельные этапы ее реализации не выделяются</w:t>
            </w:r>
          </w:p>
        </w:tc>
      </w:tr>
      <w:tr w:rsidR="00F33C69" w:rsidRPr="004A045F">
        <w:trPr>
          <w:trHeight w:val="401"/>
        </w:trPr>
        <w:tc>
          <w:tcPr>
            <w:tcW w:w="3794" w:type="dxa"/>
          </w:tcPr>
          <w:p w:rsidR="00F33C69" w:rsidRPr="004A045F" w:rsidRDefault="00F33C69" w:rsidP="00CC0646">
            <w:pPr>
              <w:jc w:val="both"/>
            </w:pPr>
            <w:r w:rsidRPr="004A045F">
              <w:t>Цель подпрограммы</w:t>
            </w:r>
          </w:p>
        </w:tc>
        <w:tc>
          <w:tcPr>
            <w:tcW w:w="5777" w:type="dxa"/>
          </w:tcPr>
          <w:p w:rsidR="00F33C69" w:rsidRPr="004A045F" w:rsidRDefault="00F33C69" w:rsidP="00B45B2A">
            <w:pPr>
              <w:pStyle w:val="Default"/>
              <w:jc w:val="both"/>
              <w:rPr>
                <w:color w:val="auto"/>
              </w:rPr>
            </w:pPr>
            <w:r w:rsidRPr="004A045F">
              <w:rPr>
                <w:color w:val="auto"/>
              </w:rPr>
              <w:t>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F33C69" w:rsidRPr="004A045F">
        <w:trPr>
          <w:trHeight w:val="328"/>
        </w:trPr>
        <w:tc>
          <w:tcPr>
            <w:tcW w:w="3794" w:type="dxa"/>
          </w:tcPr>
          <w:p w:rsidR="00F33C69" w:rsidRPr="004A045F" w:rsidRDefault="00F33C69" w:rsidP="00CC0646">
            <w:pPr>
              <w:jc w:val="both"/>
            </w:pPr>
            <w:r w:rsidRPr="004A045F">
              <w:t>Задачи подпрограммы</w:t>
            </w:r>
          </w:p>
        </w:tc>
        <w:tc>
          <w:tcPr>
            <w:tcW w:w="5777" w:type="dxa"/>
          </w:tcPr>
          <w:p w:rsidR="00F33C69" w:rsidRPr="004A045F" w:rsidRDefault="00F33C69" w:rsidP="009171BB">
            <w:pPr>
              <w:pStyle w:val="ConsPlusNormal"/>
              <w:widowControl/>
              <w:ind w:firstLine="0"/>
              <w:jc w:val="both"/>
              <w:rPr>
                <w:rFonts w:ascii="Times New Roman" w:hAnsi="Times New Roman" w:cs="Times New Roman"/>
                <w:sz w:val="24"/>
                <w:szCs w:val="24"/>
              </w:rPr>
            </w:pPr>
            <w:r w:rsidRPr="004A045F">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F33C69" w:rsidRPr="004A045F" w:rsidRDefault="00F33C69" w:rsidP="0070020F">
            <w:pPr>
              <w:pStyle w:val="ConsPlusNormal"/>
              <w:widowControl/>
              <w:ind w:firstLine="0"/>
              <w:jc w:val="both"/>
              <w:rPr>
                <w:rFonts w:ascii="Times New Roman" w:hAnsi="Times New Roman" w:cs="Times New Roman"/>
                <w:sz w:val="24"/>
                <w:szCs w:val="24"/>
              </w:rPr>
            </w:pPr>
            <w:r w:rsidRPr="004A045F">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F33C69" w:rsidRPr="004A045F" w:rsidRDefault="00F33C69" w:rsidP="0070020F">
            <w:pPr>
              <w:pStyle w:val="ConsPlusNormal"/>
              <w:widowControl/>
              <w:ind w:firstLine="0"/>
              <w:jc w:val="both"/>
              <w:rPr>
                <w:rFonts w:ascii="Times New Roman" w:hAnsi="Times New Roman" w:cs="Times New Roman"/>
                <w:sz w:val="24"/>
                <w:szCs w:val="24"/>
              </w:rPr>
            </w:pPr>
            <w:r w:rsidRPr="004A045F">
              <w:rPr>
                <w:rFonts w:ascii="Times New Roman" w:hAnsi="Times New Roman" w:cs="Times New Roman"/>
                <w:sz w:val="24"/>
                <w:szCs w:val="24"/>
              </w:rPr>
              <w:t>Развитие кадрового потенциала отрасли культуры.</w:t>
            </w:r>
          </w:p>
          <w:p w:rsidR="00F33C69" w:rsidRPr="004A045F" w:rsidRDefault="00F33C69" w:rsidP="00CC0646">
            <w:pPr>
              <w:jc w:val="both"/>
            </w:pPr>
            <w:r w:rsidRPr="004A045F">
              <w:t>Сохранение, развитие и обновление  материально-технической базы учреждений культуры.</w:t>
            </w:r>
          </w:p>
          <w:p w:rsidR="00F33C69" w:rsidRPr="004A045F" w:rsidRDefault="00F33C69" w:rsidP="00CC0646">
            <w:pPr>
              <w:jc w:val="both"/>
            </w:pPr>
            <w:r w:rsidRPr="004A045F">
              <w:t xml:space="preserve"> Создание безопасных условий для пребывания посетителей в учреждениях культуры и обеспечение сохранности фондов и коллекций</w:t>
            </w:r>
          </w:p>
        </w:tc>
      </w:tr>
      <w:tr w:rsidR="00F33C69" w:rsidRPr="004A045F" w:rsidTr="00626BA6">
        <w:trPr>
          <w:trHeight w:val="386"/>
        </w:trPr>
        <w:tc>
          <w:tcPr>
            <w:tcW w:w="3794" w:type="dxa"/>
          </w:tcPr>
          <w:p w:rsidR="00F33C69" w:rsidRPr="004A045F" w:rsidRDefault="00F33C69" w:rsidP="00CC0646">
            <w:pPr>
              <w:autoSpaceDE w:val="0"/>
              <w:autoSpaceDN w:val="0"/>
              <w:adjustRightInd w:val="0"/>
              <w:jc w:val="both"/>
            </w:pPr>
            <w:r w:rsidRPr="004A045F">
              <w:t>Перечень основных мероприятий и (или) ведомственных целевых программ</w:t>
            </w:r>
          </w:p>
        </w:tc>
        <w:tc>
          <w:tcPr>
            <w:tcW w:w="5777" w:type="dxa"/>
          </w:tcPr>
          <w:p w:rsidR="00F33C69" w:rsidRPr="004A045F" w:rsidRDefault="00F33C69" w:rsidP="006D0E35">
            <w:pPr>
              <w:jc w:val="both"/>
            </w:pPr>
            <w:r w:rsidRPr="004A045F">
              <w:t>-Создание благоприятных условий для укрепления единого культурного пространства и сохранения культурного наследия Тарского района</w:t>
            </w:r>
          </w:p>
          <w:p w:rsidR="00F33C69" w:rsidRPr="004A045F" w:rsidRDefault="00F33C69" w:rsidP="006D0E35">
            <w:pPr>
              <w:jc w:val="both"/>
            </w:pPr>
            <w:r w:rsidRPr="004A045F">
              <w:t>-Реализация проекта "Туризм"</w:t>
            </w:r>
          </w:p>
          <w:p w:rsidR="00F33C69" w:rsidRPr="004A045F" w:rsidRDefault="00F33C69" w:rsidP="006D0E35">
            <w:pPr>
              <w:jc w:val="both"/>
            </w:pPr>
            <w:r w:rsidRPr="004A045F">
              <w:t>-Развитие кадрового потенциала и социальной поддержки работников культуры</w:t>
            </w:r>
          </w:p>
          <w:p w:rsidR="00F33C69" w:rsidRPr="004A045F" w:rsidRDefault="00F33C69" w:rsidP="006D0E35">
            <w:pPr>
              <w:jc w:val="both"/>
            </w:pPr>
            <w:r w:rsidRPr="004A045F">
              <w:t>-Поддержка, развитие и обновление содержания работы учреждений культуры</w:t>
            </w:r>
          </w:p>
          <w:p w:rsidR="00F33C69" w:rsidRPr="004A045F" w:rsidRDefault="00F33C69" w:rsidP="006D0E35">
            <w:pPr>
              <w:jc w:val="both"/>
            </w:pPr>
            <w:r w:rsidRPr="004A045F">
              <w:t>-Обеспечение безопасности в учреждениях культуры</w:t>
            </w:r>
          </w:p>
        </w:tc>
      </w:tr>
      <w:tr w:rsidR="00F33C69" w:rsidRPr="004A045F">
        <w:trPr>
          <w:trHeight w:val="701"/>
        </w:trPr>
        <w:tc>
          <w:tcPr>
            <w:tcW w:w="3794" w:type="dxa"/>
          </w:tcPr>
          <w:p w:rsidR="00F33C69" w:rsidRPr="004A045F" w:rsidRDefault="00F33C69" w:rsidP="00CC0646">
            <w:pPr>
              <w:jc w:val="both"/>
            </w:pPr>
            <w:r w:rsidRPr="004A045F">
              <w:t xml:space="preserve">Объемы и источники финансирования </w:t>
            </w:r>
          </w:p>
          <w:p w:rsidR="00F33C69" w:rsidRPr="004A045F" w:rsidRDefault="00F33C69" w:rsidP="00CC0646">
            <w:pPr>
              <w:jc w:val="both"/>
            </w:pPr>
            <w:r w:rsidRPr="004A045F">
              <w:t>подпрограммы в целом и по годам ее реализации</w:t>
            </w:r>
          </w:p>
        </w:tc>
        <w:tc>
          <w:tcPr>
            <w:tcW w:w="5777" w:type="dxa"/>
          </w:tcPr>
          <w:p w:rsidR="00F33C69" w:rsidRPr="004A045F" w:rsidRDefault="00F33C69" w:rsidP="001A6F79">
            <w:pPr>
              <w:jc w:val="both"/>
            </w:pPr>
            <w:r w:rsidRPr="004A045F">
              <w:t>Общий объем финансирования подпрограммы составляет 949</w:t>
            </w:r>
            <w:r>
              <w:t> </w:t>
            </w:r>
            <w:r w:rsidRPr="004A045F">
              <w:t>373</w:t>
            </w:r>
            <w:r>
              <w:t> </w:t>
            </w:r>
            <w:r w:rsidRPr="004A045F">
              <w:t>066,84 рублей в ценах соответствующих лет, в том числе:</w:t>
            </w:r>
          </w:p>
          <w:p w:rsidR="00F33C69" w:rsidRPr="004A045F" w:rsidRDefault="00F33C69" w:rsidP="001A6F79">
            <w:pPr>
              <w:jc w:val="both"/>
            </w:pPr>
            <w:r w:rsidRPr="004A045F">
              <w:t>- в 2020 году – 208 259 313,91рублей;</w:t>
            </w:r>
          </w:p>
          <w:p w:rsidR="00F33C69" w:rsidRPr="004A045F" w:rsidRDefault="00F33C69" w:rsidP="001A6F79">
            <w:pPr>
              <w:jc w:val="both"/>
            </w:pPr>
            <w:r w:rsidRPr="004A045F">
              <w:t>- в 2021 году – 276</w:t>
            </w:r>
            <w:r>
              <w:t xml:space="preserve"> </w:t>
            </w:r>
            <w:r w:rsidRPr="004A045F">
              <w:t>913</w:t>
            </w:r>
            <w:r>
              <w:t xml:space="preserve"> </w:t>
            </w:r>
            <w:r w:rsidRPr="004A045F">
              <w:t>425,49рублей;</w:t>
            </w:r>
          </w:p>
          <w:p w:rsidR="00F33C69" w:rsidRPr="004A045F" w:rsidRDefault="00F33C69" w:rsidP="001A6F79">
            <w:pPr>
              <w:jc w:val="both"/>
            </w:pPr>
            <w:r w:rsidRPr="004A045F">
              <w:t>- в 2022 году –116</w:t>
            </w:r>
            <w:r>
              <w:t xml:space="preserve"> </w:t>
            </w:r>
            <w:r w:rsidRPr="004A045F">
              <w:t>050</w:t>
            </w:r>
            <w:r>
              <w:t xml:space="preserve"> </w:t>
            </w:r>
            <w:r w:rsidRPr="004A045F">
              <w:t>081,86  рублей;</w:t>
            </w:r>
          </w:p>
          <w:p w:rsidR="00F33C69" w:rsidRPr="004A045F" w:rsidRDefault="00F33C69" w:rsidP="001A6F79">
            <w:pPr>
              <w:jc w:val="both"/>
            </w:pPr>
            <w:r w:rsidRPr="004A045F">
              <w:t>- в 2023 году –116</w:t>
            </w:r>
            <w:r>
              <w:t xml:space="preserve"> </w:t>
            </w:r>
            <w:r w:rsidRPr="004A045F">
              <w:t>050</w:t>
            </w:r>
            <w:r>
              <w:t xml:space="preserve"> </w:t>
            </w:r>
            <w:r w:rsidRPr="004A045F">
              <w:t>081,86  рублей;</w:t>
            </w:r>
          </w:p>
          <w:p w:rsidR="00F33C69" w:rsidRPr="004A045F" w:rsidRDefault="00F33C69" w:rsidP="001A6F79">
            <w:pPr>
              <w:jc w:val="both"/>
            </w:pPr>
            <w:r w:rsidRPr="004A045F">
              <w:t>- в 2024 году –116</w:t>
            </w:r>
            <w:r>
              <w:t xml:space="preserve"> </w:t>
            </w:r>
            <w:r w:rsidRPr="004A045F">
              <w:t>050</w:t>
            </w:r>
            <w:r>
              <w:t xml:space="preserve"> </w:t>
            </w:r>
            <w:r w:rsidRPr="004A045F">
              <w:t>081,86  рублей;</w:t>
            </w:r>
          </w:p>
          <w:p w:rsidR="00F33C69" w:rsidRPr="004A045F" w:rsidRDefault="00F33C69" w:rsidP="00032492">
            <w:pPr>
              <w:jc w:val="both"/>
            </w:pPr>
            <w:r w:rsidRPr="004A045F">
              <w:t>- в 2025 году –116</w:t>
            </w:r>
            <w:r>
              <w:t xml:space="preserve"> </w:t>
            </w:r>
            <w:r w:rsidRPr="004A045F">
              <w:t>050</w:t>
            </w:r>
            <w:r>
              <w:t xml:space="preserve"> </w:t>
            </w:r>
            <w:r w:rsidRPr="004A045F">
              <w:t>081,86  рублей.</w:t>
            </w:r>
          </w:p>
        </w:tc>
      </w:tr>
      <w:tr w:rsidR="00F33C69" w:rsidRPr="004A045F">
        <w:trPr>
          <w:trHeight w:val="701"/>
        </w:trPr>
        <w:tc>
          <w:tcPr>
            <w:tcW w:w="3794" w:type="dxa"/>
          </w:tcPr>
          <w:p w:rsidR="00F33C69" w:rsidRPr="004A045F" w:rsidRDefault="00F33C69" w:rsidP="00202D66">
            <w:pPr>
              <w:widowControl w:val="0"/>
              <w:autoSpaceDE w:val="0"/>
              <w:autoSpaceDN w:val="0"/>
              <w:adjustRightInd w:val="0"/>
              <w:outlineLvl w:val="1"/>
            </w:pPr>
            <w:r w:rsidRPr="004A045F">
              <w:t>Ожидаемые результаты реализации подпрограммы (по годам и итогам реализации)</w:t>
            </w:r>
          </w:p>
        </w:tc>
        <w:tc>
          <w:tcPr>
            <w:tcW w:w="5777" w:type="dxa"/>
          </w:tcPr>
          <w:p w:rsidR="00F33C69" w:rsidRPr="004A045F" w:rsidRDefault="00F33C69" w:rsidP="00202D66">
            <w:pPr>
              <w:widowControl w:val="0"/>
              <w:autoSpaceDE w:val="0"/>
              <w:autoSpaceDN w:val="0"/>
              <w:adjustRightInd w:val="0"/>
              <w:jc w:val="both"/>
            </w:pPr>
            <w:r w:rsidRPr="004A045F">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F33C69" w:rsidRPr="004A045F" w:rsidRDefault="00F33C69" w:rsidP="00202D66">
            <w:pPr>
              <w:jc w:val="both"/>
            </w:pPr>
            <w:r w:rsidRPr="004A045F">
              <w:t>- в 2020 году – 49,5 процента;</w:t>
            </w:r>
          </w:p>
          <w:p w:rsidR="00F33C69" w:rsidRPr="004A045F" w:rsidRDefault="00F33C69" w:rsidP="00202D66">
            <w:pPr>
              <w:jc w:val="both"/>
            </w:pPr>
            <w:r w:rsidRPr="004A045F">
              <w:t>- в 2021 году – 49,8 процента;</w:t>
            </w:r>
          </w:p>
          <w:p w:rsidR="00F33C69" w:rsidRPr="004A045F" w:rsidRDefault="00F33C69" w:rsidP="00202D66">
            <w:pPr>
              <w:jc w:val="both"/>
            </w:pPr>
            <w:r w:rsidRPr="004A045F">
              <w:t>- в 2022 году – 50 процента;</w:t>
            </w:r>
          </w:p>
          <w:p w:rsidR="00F33C69" w:rsidRPr="004A045F" w:rsidRDefault="00F33C69" w:rsidP="00202D66">
            <w:pPr>
              <w:jc w:val="both"/>
            </w:pPr>
            <w:r w:rsidRPr="004A045F">
              <w:t>- в 2023 году – 50,1 процентов;</w:t>
            </w:r>
          </w:p>
          <w:p w:rsidR="00F33C69" w:rsidRPr="004A045F" w:rsidRDefault="00F33C69" w:rsidP="00202D66">
            <w:pPr>
              <w:jc w:val="both"/>
            </w:pPr>
            <w:r w:rsidRPr="004A045F">
              <w:t>- в 2024 году – 50,3 процентов;</w:t>
            </w:r>
          </w:p>
          <w:p w:rsidR="00F33C69" w:rsidRPr="004A045F" w:rsidRDefault="00F33C69" w:rsidP="00202D66">
            <w:pPr>
              <w:jc w:val="both"/>
            </w:pPr>
            <w:r w:rsidRPr="004A045F">
              <w:t>- в 2025 году – 50,5 процентов.</w:t>
            </w:r>
          </w:p>
          <w:p w:rsidR="00F33C69" w:rsidRPr="004A045F" w:rsidRDefault="00F33C69" w:rsidP="00202D66">
            <w:pPr>
              <w:widowControl w:val="0"/>
              <w:autoSpaceDE w:val="0"/>
              <w:autoSpaceDN w:val="0"/>
              <w:adjustRightInd w:val="0"/>
              <w:jc w:val="both"/>
            </w:pPr>
            <w:r w:rsidRPr="004A045F">
              <w:t>2. Увеличение посещаемости  музейных учреждений Тарского муниципального района в расчете на 1 жителя:</w:t>
            </w:r>
          </w:p>
          <w:p w:rsidR="00F33C69" w:rsidRPr="004A045F" w:rsidRDefault="00F33C69" w:rsidP="00202D66">
            <w:pPr>
              <w:jc w:val="both"/>
            </w:pPr>
            <w:r w:rsidRPr="004A045F">
              <w:t>- в 2020 году – 0,44 единица;</w:t>
            </w:r>
          </w:p>
          <w:p w:rsidR="00F33C69" w:rsidRPr="004A045F" w:rsidRDefault="00F33C69" w:rsidP="00202D66">
            <w:pPr>
              <w:jc w:val="both"/>
            </w:pPr>
            <w:r w:rsidRPr="004A045F">
              <w:t>- в 2021 году – 0,45 единицы;</w:t>
            </w:r>
          </w:p>
          <w:p w:rsidR="00F33C69" w:rsidRPr="004A045F" w:rsidRDefault="00F33C69" w:rsidP="00202D66">
            <w:pPr>
              <w:jc w:val="both"/>
            </w:pPr>
            <w:r w:rsidRPr="004A045F">
              <w:t>- в 2022 году – 0,46 единицы;</w:t>
            </w:r>
          </w:p>
          <w:p w:rsidR="00F33C69" w:rsidRPr="004A045F" w:rsidRDefault="00F33C69" w:rsidP="00202D66">
            <w:pPr>
              <w:jc w:val="both"/>
            </w:pPr>
            <w:r w:rsidRPr="004A045F">
              <w:t>- в 2023 году – 0,47 единицы;</w:t>
            </w:r>
          </w:p>
          <w:p w:rsidR="00F33C69" w:rsidRPr="004A045F" w:rsidRDefault="00F33C69" w:rsidP="00202D66">
            <w:pPr>
              <w:jc w:val="both"/>
            </w:pPr>
            <w:r w:rsidRPr="004A045F">
              <w:t>- в 2024 году – 0,48 единицы;</w:t>
            </w:r>
          </w:p>
          <w:p w:rsidR="00F33C69" w:rsidRPr="004A045F" w:rsidRDefault="00F33C69" w:rsidP="00202D66">
            <w:pPr>
              <w:jc w:val="both"/>
            </w:pPr>
            <w:r w:rsidRPr="004A045F">
              <w:t>- в 2025 году – 0,49 единицы.</w:t>
            </w:r>
          </w:p>
          <w:p w:rsidR="00F33C69" w:rsidRPr="004A045F" w:rsidRDefault="00F33C69" w:rsidP="00202D66">
            <w:pPr>
              <w:widowControl w:val="0"/>
              <w:autoSpaceDE w:val="0"/>
              <w:autoSpaceDN w:val="0"/>
              <w:adjustRightInd w:val="0"/>
              <w:jc w:val="both"/>
            </w:pPr>
            <w:r w:rsidRPr="004A045F">
              <w:t>3. Увеличение доли населения Тарского района, занимающегося творческой деятельностью на непрофессиональной (любительской) основе:</w:t>
            </w:r>
          </w:p>
          <w:p w:rsidR="00F33C69" w:rsidRPr="004A045F" w:rsidRDefault="00F33C69" w:rsidP="00202D66">
            <w:pPr>
              <w:widowControl w:val="0"/>
              <w:autoSpaceDE w:val="0"/>
              <w:autoSpaceDN w:val="0"/>
              <w:adjustRightInd w:val="0"/>
              <w:jc w:val="both"/>
            </w:pPr>
            <w:r w:rsidRPr="004A045F">
              <w:t>- в 2020 году – 14 процентов;</w:t>
            </w:r>
          </w:p>
          <w:p w:rsidR="00F33C69" w:rsidRPr="004A045F" w:rsidRDefault="00F33C69" w:rsidP="00202D66">
            <w:pPr>
              <w:widowControl w:val="0"/>
              <w:autoSpaceDE w:val="0"/>
              <w:autoSpaceDN w:val="0"/>
              <w:adjustRightInd w:val="0"/>
              <w:jc w:val="both"/>
            </w:pPr>
            <w:r w:rsidRPr="004A045F">
              <w:t>- в 2021 году – 14,2 процентов;</w:t>
            </w:r>
          </w:p>
          <w:p w:rsidR="00F33C69" w:rsidRPr="004A045F" w:rsidRDefault="00F33C69" w:rsidP="00202D66">
            <w:pPr>
              <w:widowControl w:val="0"/>
              <w:autoSpaceDE w:val="0"/>
              <w:autoSpaceDN w:val="0"/>
              <w:adjustRightInd w:val="0"/>
              <w:jc w:val="both"/>
            </w:pPr>
            <w:r w:rsidRPr="004A045F">
              <w:t>- в 2022 году – 14,3 процентов;</w:t>
            </w:r>
          </w:p>
          <w:p w:rsidR="00F33C69" w:rsidRPr="004A045F" w:rsidRDefault="00F33C69" w:rsidP="00202D66">
            <w:pPr>
              <w:widowControl w:val="0"/>
              <w:autoSpaceDE w:val="0"/>
              <w:autoSpaceDN w:val="0"/>
              <w:adjustRightInd w:val="0"/>
              <w:jc w:val="both"/>
            </w:pPr>
            <w:r w:rsidRPr="004A045F">
              <w:t>- в 2023 году – 14,5 процентов;</w:t>
            </w:r>
          </w:p>
          <w:p w:rsidR="00F33C69" w:rsidRPr="004A045F" w:rsidRDefault="00F33C69" w:rsidP="00202D66">
            <w:pPr>
              <w:widowControl w:val="0"/>
              <w:autoSpaceDE w:val="0"/>
              <w:autoSpaceDN w:val="0"/>
              <w:adjustRightInd w:val="0"/>
              <w:jc w:val="both"/>
            </w:pPr>
            <w:r w:rsidRPr="004A045F">
              <w:t>- в 2024 году – 14,5 процентов;</w:t>
            </w:r>
          </w:p>
          <w:p w:rsidR="00F33C69" w:rsidRPr="004A045F" w:rsidRDefault="00F33C69" w:rsidP="00202D66">
            <w:pPr>
              <w:widowControl w:val="0"/>
              <w:autoSpaceDE w:val="0"/>
              <w:autoSpaceDN w:val="0"/>
              <w:adjustRightInd w:val="0"/>
              <w:jc w:val="both"/>
            </w:pPr>
            <w:r w:rsidRPr="004A045F">
              <w:t>- в 2025 году – 15 процентов.</w:t>
            </w:r>
          </w:p>
          <w:p w:rsidR="00F33C69" w:rsidRPr="004A045F" w:rsidRDefault="00F33C69" w:rsidP="00202D66">
            <w:pPr>
              <w:widowControl w:val="0"/>
              <w:autoSpaceDE w:val="0"/>
              <w:autoSpaceDN w:val="0"/>
              <w:adjustRightInd w:val="0"/>
              <w:jc w:val="both"/>
            </w:pPr>
            <w:r w:rsidRPr="004A045F">
              <w:t>4. Увеличение объема доходов от платных туристских услуг, оказанных населению:</w:t>
            </w:r>
          </w:p>
          <w:p w:rsidR="00F33C69" w:rsidRPr="004A045F" w:rsidRDefault="00F33C69" w:rsidP="00202D66">
            <w:pPr>
              <w:widowControl w:val="0"/>
              <w:autoSpaceDE w:val="0"/>
              <w:autoSpaceDN w:val="0"/>
              <w:adjustRightInd w:val="0"/>
              <w:jc w:val="both"/>
            </w:pPr>
            <w:r w:rsidRPr="004A045F">
              <w:t>- в 2020 году – 100 тыс. рублей;</w:t>
            </w:r>
          </w:p>
          <w:p w:rsidR="00F33C69" w:rsidRPr="004A045F" w:rsidRDefault="00F33C69" w:rsidP="00202D66">
            <w:pPr>
              <w:widowControl w:val="0"/>
              <w:autoSpaceDE w:val="0"/>
              <w:autoSpaceDN w:val="0"/>
              <w:adjustRightInd w:val="0"/>
              <w:jc w:val="both"/>
            </w:pPr>
            <w:r w:rsidRPr="004A045F">
              <w:t>- в 2021 году – 110 тыс. рублей;</w:t>
            </w:r>
          </w:p>
          <w:p w:rsidR="00F33C69" w:rsidRPr="004A045F" w:rsidRDefault="00F33C69" w:rsidP="00202D66">
            <w:pPr>
              <w:widowControl w:val="0"/>
              <w:autoSpaceDE w:val="0"/>
              <w:autoSpaceDN w:val="0"/>
              <w:adjustRightInd w:val="0"/>
              <w:jc w:val="both"/>
            </w:pPr>
            <w:r w:rsidRPr="004A045F">
              <w:t>- в 2022 году – 115 тыс. рублей;</w:t>
            </w:r>
          </w:p>
          <w:p w:rsidR="00F33C69" w:rsidRPr="004A045F" w:rsidRDefault="00F33C69" w:rsidP="00202D66">
            <w:pPr>
              <w:widowControl w:val="0"/>
              <w:autoSpaceDE w:val="0"/>
              <w:autoSpaceDN w:val="0"/>
              <w:adjustRightInd w:val="0"/>
              <w:jc w:val="both"/>
            </w:pPr>
            <w:r w:rsidRPr="004A045F">
              <w:t>- в 2023 году – 120 тыс. рублей;</w:t>
            </w:r>
          </w:p>
          <w:p w:rsidR="00F33C69" w:rsidRPr="004A045F" w:rsidRDefault="00F33C69" w:rsidP="00202D66">
            <w:pPr>
              <w:widowControl w:val="0"/>
              <w:autoSpaceDE w:val="0"/>
              <w:autoSpaceDN w:val="0"/>
              <w:adjustRightInd w:val="0"/>
              <w:jc w:val="both"/>
            </w:pPr>
            <w:r w:rsidRPr="004A045F">
              <w:t>- в 2024 году – 125 тыс. рублей;</w:t>
            </w:r>
          </w:p>
          <w:p w:rsidR="00F33C69" w:rsidRPr="004A045F" w:rsidRDefault="00F33C69" w:rsidP="00202D66">
            <w:pPr>
              <w:widowControl w:val="0"/>
              <w:autoSpaceDE w:val="0"/>
              <w:autoSpaceDN w:val="0"/>
              <w:adjustRightInd w:val="0"/>
              <w:jc w:val="both"/>
            </w:pPr>
            <w:r w:rsidRPr="004A045F">
              <w:t>- в 2025 году – 130 тыс. рублей.</w:t>
            </w:r>
          </w:p>
          <w:p w:rsidR="00F33C69" w:rsidRPr="004A045F" w:rsidRDefault="00F33C69" w:rsidP="00202D66">
            <w:pPr>
              <w:widowControl w:val="0"/>
              <w:autoSpaceDE w:val="0"/>
              <w:autoSpaceDN w:val="0"/>
              <w:adjustRightInd w:val="0"/>
              <w:jc w:val="both"/>
            </w:pPr>
            <w:r w:rsidRPr="004A045F">
              <w:t>5. Увеличение доли руководителей и специалистов учреждений культуры, имеющих профильное образование</w:t>
            </w:r>
          </w:p>
          <w:p w:rsidR="00F33C69" w:rsidRPr="004A045F" w:rsidRDefault="00F33C69" w:rsidP="00202D66">
            <w:pPr>
              <w:widowControl w:val="0"/>
              <w:autoSpaceDE w:val="0"/>
              <w:autoSpaceDN w:val="0"/>
              <w:adjustRightInd w:val="0"/>
              <w:jc w:val="both"/>
            </w:pPr>
            <w:r w:rsidRPr="004A045F">
              <w:t>- в 2020 году – 50 процентов;</w:t>
            </w:r>
          </w:p>
          <w:p w:rsidR="00F33C69" w:rsidRPr="004A045F" w:rsidRDefault="00F33C69" w:rsidP="00202D66">
            <w:pPr>
              <w:widowControl w:val="0"/>
              <w:autoSpaceDE w:val="0"/>
              <w:autoSpaceDN w:val="0"/>
              <w:adjustRightInd w:val="0"/>
              <w:jc w:val="both"/>
            </w:pPr>
            <w:r w:rsidRPr="004A045F">
              <w:t>- в 2021 году – 51 процент;</w:t>
            </w:r>
          </w:p>
          <w:p w:rsidR="00F33C69" w:rsidRPr="004A045F" w:rsidRDefault="00F33C69" w:rsidP="00202D66">
            <w:pPr>
              <w:widowControl w:val="0"/>
              <w:autoSpaceDE w:val="0"/>
              <w:autoSpaceDN w:val="0"/>
              <w:adjustRightInd w:val="0"/>
              <w:jc w:val="both"/>
            </w:pPr>
            <w:r w:rsidRPr="004A045F">
              <w:t>- в 2022 году – 52 процента;</w:t>
            </w:r>
          </w:p>
          <w:p w:rsidR="00F33C69" w:rsidRPr="004A045F" w:rsidRDefault="00F33C69" w:rsidP="00202D66">
            <w:pPr>
              <w:widowControl w:val="0"/>
              <w:autoSpaceDE w:val="0"/>
              <w:autoSpaceDN w:val="0"/>
              <w:adjustRightInd w:val="0"/>
              <w:jc w:val="both"/>
            </w:pPr>
            <w:r w:rsidRPr="004A045F">
              <w:t>- в 2023 году – 53 процента;</w:t>
            </w:r>
          </w:p>
          <w:p w:rsidR="00F33C69" w:rsidRPr="004A045F" w:rsidRDefault="00F33C69" w:rsidP="00202D66">
            <w:pPr>
              <w:widowControl w:val="0"/>
              <w:autoSpaceDE w:val="0"/>
              <w:autoSpaceDN w:val="0"/>
              <w:adjustRightInd w:val="0"/>
              <w:jc w:val="both"/>
            </w:pPr>
            <w:r w:rsidRPr="004A045F">
              <w:t>- в 2024 году – 54 процента;</w:t>
            </w:r>
          </w:p>
          <w:p w:rsidR="00F33C69" w:rsidRPr="004A045F" w:rsidRDefault="00F33C69" w:rsidP="00750101">
            <w:pPr>
              <w:widowControl w:val="0"/>
              <w:autoSpaceDE w:val="0"/>
              <w:autoSpaceDN w:val="0"/>
              <w:adjustRightInd w:val="0"/>
              <w:jc w:val="both"/>
            </w:pPr>
            <w:r w:rsidRPr="004A045F">
              <w:t>- в 2025 году – 55 процентов.</w:t>
            </w:r>
          </w:p>
          <w:p w:rsidR="00F33C69" w:rsidRPr="004A045F" w:rsidRDefault="00F33C69" w:rsidP="002D17F3">
            <w:pPr>
              <w:jc w:val="both"/>
            </w:pPr>
            <w:r w:rsidRPr="004A045F">
              <w:t>6. Увеличение числа посещений общедоступных библиотек на 1000 жителей</w:t>
            </w:r>
          </w:p>
          <w:p w:rsidR="00F33C69" w:rsidRPr="004A045F" w:rsidRDefault="00F33C69" w:rsidP="00750101">
            <w:pPr>
              <w:widowControl w:val="0"/>
              <w:autoSpaceDE w:val="0"/>
              <w:autoSpaceDN w:val="0"/>
              <w:adjustRightInd w:val="0"/>
              <w:jc w:val="both"/>
            </w:pPr>
            <w:r w:rsidRPr="004A045F">
              <w:t>- в 2020 году – 7000 единиц;</w:t>
            </w:r>
          </w:p>
          <w:p w:rsidR="00F33C69" w:rsidRPr="004A045F" w:rsidRDefault="00F33C69" w:rsidP="00750101">
            <w:pPr>
              <w:widowControl w:val="0"/>
              <w:autoSpaceDE w:val="0"/>
              <w:autoSpaceDN w:val="0"/>
              <w:adjustRightInd w:val="0"/>
              <w:jc w:val="both"/>
            </w:pPr>
            <w:r w:rsidRPr="004A045F">
              <w:t>- в 2021 году – 7050 единиц;</w:t>
            </w:r>
          </w:p>
          <w:p w:rsidR="00F33C69" w:rsidRPr="004A045F" w:rsidRDefault="00F33C69" w:rsidP="00750101">
            <w:pPr>
              <w:widowControl w:val="0"/>
              <w:autoSpaceDE w:val="0"/>
              <w:autoSpaceDN w:val="0"/>
              <w:adjustRightInd w:val="0"/>
              <w:jc w:val="both"/>
            </w:pPr>
            <w:r w:rsidRPr="004A045F">
              <w:t>- в 2022 году – 7080 единиц;</w:t>
            </w:r>
          </w:p>
          <w:p w:rsidR="00F33C69" w:rsidRPr="004A045F" w:rsidRDefault="00F33C69" w:rsidP="00750101">
            <w:pPr>
              <w:widowControl w:val="0"/>
              <w:autoSpaceDE w:val="0"/>
              <w:autoSpaceDN w:val="0"/>
              <w:adjustRightInd w:val="0"/>
              <w:jc w:val="both"/>
            </w:pPr>
            <w:r w:rsidRPr="004A045F">
              <w:t>- в 2023 году –  7085 единиц;</w:t>
            </w:r>
          </w:p>
          <w:p w:rsidR="00F33C69" w:rsidRPr="004A045F" w:rsidRDefault="00F33C69" w:rsidP="00750101">
            <w:pPr>
              <w:widowControl w:val="0"/>
              <w:autoSpaceDE w:val="0"/>
              <w:autoSpaceDN w:val="0"/>
              <w:adjustRightInd w:val="0"/>
              <w:jc w:val="both"/>
            </w:pPr>
            <w:r w:rsidRPr="004A045F">
              <w:t>- в 2024 году –  7090 единиц</w:t>
            </w:r>
          </w:p>
          <w:p w:rsidR="00F33C69" w:rsidRPr="004A045F" w:rsidRDefault="00F33C69" w:rsidP="00750101">
            <w:pPr>
              <w:widowControl w:val="0"/>
              <w:autoSpaceDE w:val="0"/>
              <w:autoSpaceDN w:val="0"/>
              <w:adjustRightInd w:val="0"/>
              <w:jc w:val="both"/>
            </w:pPr>
            <w:r w:rsidRPr="004A045F">
              <w:t>- в 2025 году –  7095 единиц</w:t>
            </w:r>
          </w:p>
          <w:p w:rsidR="00F33C69" w:rsidRPr="004A045F" w:rsidRDefault="00F33C69" w:rsidP="00750101">
            <w:pPr>
              <w:widowControl w:val="0"/>
              <w:autoSpaceDE w:val="0"/>
              <w:autoSpaceDN w:val="0"/>
              <w:adjustRightInd w:val="0"/>
              <w:jc w:val="both"/>
            </w:pPr>
            <w:r w:rsidRPr="004A045F">
              <w:t>7. Увеличение численности участников культурно-массовых мероприятий, проводимых на территории Тарского района Омской области:</w:t>
            </w:r>
          </w:p>
          <w:p w:rsidR="00F33C69" w:rsidRPr="004A045F" w:rsidRDefault="00F33C69" w:rsidP="00750101">
            <w:pPr>
              <w:jc w:val="both"/>
            </w:pPr>
            <w:r w:rsidRPr="004A045F">
              <w:t>- в 2020 году – 465000 человек;</w:t>
            </w:r>
          </w:p>
          <w:p w:rsidR="00F33C69" w:rsidRPr="004A045F" w:rsidRDefault="00F33C69" w:rsidP="00750101">
            <w:pPr>
              <w:jc w:val="both"/>
            </w:pPr>
            <w:r w:rsidRPr="004A045F">
              <w:t>- в 2021 году – 465100 человек;</w:t>
            </w:r>
          </w:p>
          <w:p w:rsidR="00F33C69" w:rsidRPr="004A045F" w:rsidRDefault="00F33C69" w:rsidP="00750101">
            <w:pPr>
              <w:jc w:val="both"/>
            </w:pPr>
            <w:r w:rsidRPr="004A045F">
              <w:t>- в 2022 году – 465200 человек;</w:t>
            </w:r>
          </w:p>
          <w:p w:rsidR="00F33C69" w:rsidRPr="004A045F" w:rsidRDefault="00F33C69" w:rsidP="00750101">
            <w:pPr>
              <w:jc w:val="both"/>
            </w:pPr>
            <w:r w:rsidRPr="004A045F">
              <w:t>- в 2023 году – 465300 человек;</w:t>
            </w:r>
          </w:p>
          <w:p w:rsidR="00F33C69" w:rsidRPr="004A045F" w:rsidRDefault="00F33C69" w:rsidP="00750101">
            <w:pPr>
              <w:jc w:val="both"/>
            </w:pPr>
            <w:r w:rsidRPr="004A045F">
              <w:t>- в 2024 году – 465400 человек;</w:t>
            </w:r>
          </w:p>
          <w:p w:rsidR="00F33C69" w:rsidRPr="004A045F" w:rsidRDefault="00F33C69" w:rsidP="00750101">
            <w:pPr>
              <w:jc w:val="both"/>
            </w:pPr>
            <w:r w:rsidRPr="004A045F">
              <w:t>- в 2025 году – 465500 человек.</w:t>
            </w:r>
          </w:p>
          <w:p w:rsidR="00F33C69" w:rsidRPr="004A045F" w:rsidRDefault="00F33C69" w:rsidP="001A6F79">
            <w:pPr>
              <w:jc w:val="both"/>
            </w:pPr>
          </w:p>
          <w:p w:rsidR="00F33C69" w:rsidRPr="004A045F" w:rsidRDefault="00F33C69" w:rsidP="00750101">
            <w:pPr>
              <w:widowControl w:val="0"/>
              <w:autoSpaceDE w:val="0"/>
              <w:autoSpaceDN w:val="0"/>
              <w:adjustRightInd w:val="0"/>
              <w:jc w:val="both"/>
            </w:pPr>
            <w:r w:rsidRPr="004A045F">
              <w:t>8. Сохранение уровня достижения целевых индикаторов основных мероприятий подпрограммы:</w:t>
            </w:r>
          </w:p>
          <w:p w:rsidR="00F33C69" w:rsidRPr="004A045F" w:rsidRDefault="00F33C69" w:rsidP="00750101">
            <w:pPr>
              <w:jc w:val="both"/>
            </w:pPr>
            <w:r w:rsidRPr="004A045F">
              <w:t>- в 2020 году – 100 процентов;</w:t>
            </w:r>
          </w:p>
          <w:p w:rsidR="00F33C69" w:rsidRPr="004A045F" w:rsidRDefault="00F33C69" w:rsidP="00750101">
            <w:pPr>
              <w:jc w:val="both"/>
            </w:pPr>
            <w:r w:rsidRPr="004A045F">
              <w:t>- в 2021 году – 100 процентов;</w:t>
            </w:r>
          </w:p>
          <w:p w:rsidR="00F33C69" w:rsidRPr="004A045F" w:rsidRDefault="00F33C69" w:rsidP="00750101">
            <w:pPr>
              <w:jc w:val="both"/>
            </w:pPr>
            <w:r w:rsidRPr="004A045F">
              <w:t>- в 2022 году – 100 процента;</w:t>
            </w:r>
          </w:p>
          <w:p w:rsidR="00F33C69" w:rsidRPr="004A045F" w:rsidRDefault="00F33C69" w:rsidP="00750101">
            <w:pPr>
              <w:jc w:val="both"/>
            </w:pPr>
            <w:r w:rsidRPr="004A045F">
              <w:t>- в 2023 году – 100 процентов;</w:t>
            </w:r>
          </w:p>
          <w:p w:rsidR="00F33C69" w:rsidRPr="004A045F" w:rsidRDefault="00F33C69" w:rsidP="00750101">
            <w:pPr>
              <w:jc w:val="both"/>
            </w:pPr>
            <w:r w:rsidRPr="004A045F">
              <w:t>- в 2024 году – 100 процентов;</w:t>
            </w:r>
          </w:p>
          <w:p w:rsidR="00F33C69" w:rsidRPr="004A045F" w:rsidRDefault="00F33C69" w:rsidP="001A6F79">
            <w:pPr>
              <w:jc w:val="both"/>
            </w:pPr>
            <w:r w:rsidRPr="004A045F">
              <w:t>- в 2025 году – 100 процентов.</w:t>
            </w:r>
          </w:p>
        </w:tc>
      </w:tr>
    </w:tbl>
    <w:p w:rsidR="00F33C69" w:rsidRPr="004A045F" w:rsidRDefault="00F33C69" w:rsidP="00AE6B6C">
      <w:pPr>
        <w:widowControl w:val="0"/>
        <w:autoSpaceDE w:val="0"/>
        <w:autoSpaceDN w:val="0"/>
        <w:adjustRightInd w:val="0"/>
        <w:outlineLvl w:val="1"/>
        <w:rPr>
          <w:b/>
        </w:rPr>
      </w:pPr>
    </w:p>
    <w:p w:rsidR="00F33C69" w:rsidRPr="004A045F" w:rsidRDefault="00F33C69" w:rsidP="00AE6B6C">
      <w:pPr>
        <w:widowControl w:val="0"/>
        <w:autoSpaceDE w:val="0"/>
        <w:autoSpaceDN w:val="0"/>
        <w:adjustRightInd w:val="0"/>
        <w:outlineLvl w:val="1"/>
        <w:rPr>
          <w:b/>
        </w:rPr>
      </w:pPr>
    </w:p>
    <w:p w:rsidR="00F33C69" w:rsidRPr="004A045F" w:rsidRDefault="00F33C69" w:rsidP="00AE6B6C">
      <w:pPr>
        <w:widowControl w:val="0"/>
        <w:autoSpaceDE w:val="0"/>
        <w:autoSpaceDN w:val="0"/>
        <w:adjustRightInd w:val="0"/>
        <w:jc w:val="center"/>
        <w:outlineLvl w:val="1"/>
      </w:pPr>
      <w:r w:rsidRPr="004A045F">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33C69" w:rsidRPr="004A045F" w:rsidRDefault="00F33C69" w:rsidP="00AE6B6C">
      <w:pPr>
        <w:widowControl w:val="0"/>
        <w:autoSpaceDE w:val="0"/>
        <w:autoSpaceDN w:val="0"/>
        <w:adjustRightInd w:val="0"/>
        <w:jc w:val="both"/>
      </w:pPr>
    </w:p>
    <w:p w:rsidR="00F33C69" w:rsidRPr="004A045F" w:rsidRDefault="00F33C69" w:rsidP="00F3005A">
      <w:pPr>
        <w:widowControl w:val="0"/>
        <w:autoSpaceDE w:val="0"/>
        <w:autoSpaceDN w:val="0"/>
        <w:adjustRightInd w:val="0"/>
        <w:ind w:firstLine="720"/>
        <w:jc w:val="both"/>
      </w:pPr>
      <w:r w:rsidRPr="004A045F">
        <w:t>Реализация подпрограммы осуществляется в двух значимых сферах российской экономики: культура и туризм.</w:t>
      </w:r>
    </w:p>
    <w:p w:rsidR="00F33C69" w:rsidRPr="004A045F" w:rsidRDefault="00F33C69" w:rsidP="00F3005A">
      <w:pPr>
        <w:widowControl w:val="0"/>
        <w:autoSpaceDE w:val="0"/>
        <w:autoSpaceDN w:val="0"/>
        <w:adjustRightInd w:val="0"/>
        <w:ind w:firstLine="720"/>
        <w:jc w:val="both"/>
      </w:pPr>
      <w:r w:rsidRPr="004A045F">
        <w:t>Культура – важнейший ресурс, который  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F33C69" w:rsidRPr="004A045F" w:rsidRDefault="00F33C69" w:rsidP="00F3005A">
      <w:pPr>
        <w:widowControl w:val="0"/>
        <w:autoSpaceDE w:val="0"/>
        <w:autoSpaceDN w:val="0"/>
        <w:adjustRightInd w:val="0"/>
        <w:ind w:firstLine="720"/>
        <w:jc w:val="both"/>
      </w:pPr>
      <w:r w:rsidRPr="004A045F">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F33C69" w:rsidRPr="004A045F" w:rsidRDefault="00F33C69" w:rsidP="00F3005A">
      <w:pPr>
        <w:autoSpaceDE w:val="0"/>
        <w:autoSpaceDN w:val="0"/>
        <w:adjustRightInd w:val="0"/>
        <w:ind w:firstLine="720"/>
        <w:jc w:val="both"/>
      </w:pPr>
      <w:r w:rsidRPr="004A045F">
        <w:t xml:space="preserve"> 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F33C69" w:rsidRPr="004A045F" w:rsidRDefault="00F33C69" w:rsidP="00F4089C">
      <w:pPr>
        <w:autoSpaceDE w:val="0"/>
        <w:autoSpaceDN w:val="0"/>
        <w:adjustRightInd w:val="0"/>
        <w:jc w:val="both"/>
      </w:pPr>
      <w:r w:rsidRPr="004A045F">
        <w:t xml:space="preserve">          - наличие объектов культуры, нуждающихся в капитальном ремонте;</w:t>
      </w:r>
    </w:p>
    <w:p w:rsidR="00F33C69" w:rsidRPr="004A045F" w:rsidRDefault="00F33C69" w:rsidP="00F4089C">
      <w:pPr>
        <w:autoSpaceDE w:val="0"/>
        <w:autoSpaceDN w:val="0"/>
        <w:adjustRightInd w:val="0"/>
        <w:jc w:val="both"/>
      </w:pPr>
      <w:r w:rsidRPr="004A045F">
        <w:tab/>
        <w:t>- износ имеющегося оборудования;</w:t>
      </w:r>
    </w:p>
    <w:p w:rsidR="00F33C69" w:rsidRPr="004A045F" w:rsidRDefault="00F33C69" w:rsidP="00F4089C">
      <w:pPr>
        <w:autoSpaceDE w:val="0"/>
        <w:autoSpaceDN w:val="0"/>
        <w:adjustRightInd w:val="0"/>
        <w:jc w:val="both"/>
      </w:pPr>
      <w:r w:rsidRPr="004A045F">
        <w:t xml:space="preserve">          - слабая материально-техническая база сельских учреждений культуры;</w:t>
      </w:r>
    </w:p>
    <w:p w:rsidR="00F33C69" w:rsidRPr="004A045F" w:rsidRDefault="00F33C69" w:rsidP="00F4089C">
      <w:pPr>
        <w:autoSpaceDE w:val="0"/>
        <w:autoSpaceDN w:val="0"/>
        <w:adjustRightInd w:val="0"/>
        <w:jc w:val="both"/>
      </w:pPr>
      <w:r w:rsidRPr="004A045F">
        <w:t xml:space="preserve">         - невысокий уровень качества предоставляемых услуг в сельской местности;</w:t>
      </w:r>
    </w:p>
    <w:p w:rsidR="00F33C69" w:rsidRPr="004A045F" w:rsidRDefault="00F33C69" w:rsidP="00F3005A">
      <w:pPr>
        <w:autoSpaceDE w:val="0"/>
        <w:autoSpaceDN w:val="0"/>
        <w:adjustRightInd w:val="0"/>
        <w:ind w:firstLine="720"/>
        <w:jc w:val="both"/>
      </w:pPr>
      <w:r w:rsidRPr="004A045F">
        <w:t>-</w:t>
      </w:r>
      <w:r w:rsidRPr="004A045F">
        <w:rPr>
          <w:lang w:val="en-US"/>
        </w:rPr>
        <w:t> </w:t>
      </w:r>
      <w:r w:rsidRPr="004A045F">
        <w:t>дефицит молодых квалифицированных кадров, специалистов культурно-досуговой деятельности на селе;</w:t>
      </w:r>
    </w:p>
    <w:p w:rsidR="00F33C69" w:rsidRPr="004A045F" w:rsidRDefault="00F33C69" w:rsidP="00A06BC8">
      <w:pPr>
        <w:autoSpaceDE w:val="0"/>
        <w:autoSpaceDN w:val="0"/>
        <w:adjustRightInd w:val="0"/>
        <w:jc w:val="both"/>
      </w:pPr>
      <w:r w:rsidRPr="004A045F">
        <w:t xml:space="preserve">         - отсутствие системной организации государственно-частного партнерства и меценатства в области культуры и туризма.</w:t>
      </w:r>
    </w:p>
    <w:p w:rsidR="00F33C69" w:rsidRPr="004A045F" w:rsidRDefault="00F33C69" w:rsidP="00F3005A">
      <w:pPr>
        <w:autoSpaceDE w:val="0"/>
        <w:autoSpaceDN w:val="0"/>
        <w:adjustRightInd w:val="0"/>
        <w:ind w:firstLine="720"/>
        <w:jc w:val="both"/>
      </w:pPr>
      <w:r w:rsidRPr="004A045F">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F33C69" w:rsidRPr="004A045F" w:rsidRDefault="00F33C69" w:rsidP="00F3005A">
      <w:pPr>
        <w:autoSpaceDE w:val="0"/>
        <w:autoSpaceDN w:val="0"/>
        <w:adjustRightInd w:val="0"/>
        <w:ind w:firstLine="720"/>
        <w:jc w:val="both"/>
      </w:pPr>
      <w:r w:rsidRPr="004A045F">
        <w:t xml:space="preserve">Сфера туризма представляет собой активную популяризацию  въездного и внутреннего туризма. </w:t>
      </w:r>
    </w:p>
    <w:p w:rsidR="00F33C69" w:rsidRPr="004A045F" w:rsidRDefault="00F33C69" w:rsidP="00F3005A">
      <w:pPr>
        <w:widowControl w:val="0"/>
        <w:autoSpaceDE w:val="0"/>
        <w:autoSpaceDN w:val="0"/>
        <w:adjustRightInd w:val="0"/>
        <w:ind w:firstLine="720"/>
        <w:jc w:val="both"/>
      </w:pPr>
      <w:r w:rsidRPr="004A045F">
        <w:t xml:space="preserve">По состоянию на начало 2020 года отрасль культуры Тарского муниципального района включает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31 общедоступную библиотеку,  33 стационарных культурно- досуговых учреждения, 1 киноцентр, 1 Автоклуб, 1 образовательное учреждение в сфере искусства, 1 Парк культуры и искусства, 1 Центр финансово-экономического и хозяйственного обеспечения учреждений в сфере культуры (ЦФЭХО). </w:t>
      </w:r>
    </w:p>
    <w:p w:rsidR="00F33C69" w:rsidRPr="004A045F" w:rsidRDefault="00F33C69" w:rsidP="00F3005A">
      <w:pPr>
        <w:widowControl w:val="0"/>
        <w:autoSpaceDE w:val="0"/>
        <w:autoSpaceDN w:val="0"/>
        <w:adjustRightInd w:val="0"/>
        <w:ind w:firstLine="720"/>
        <w:jc w:val="both"/>
      </w:pPr>
      <w:r w:rsidRPr="004A045F">
        <w:t>В отрасли культуры работают более 400 человек, из которых 45 % работают в учреждениях культуры, расположенных на селе.</w:t>
      </w:r>
    </w:p>
    <w:p w:rsidR="00F33C69" w:rsidRPr="004A045F" w:rsidRDefault="00F33C69" w:rsidP="00CD0551">
      <w:pPr>
        <w:widowControl w:val="0"/>
        <w:autoSpaceDE w:val="0"/>
        <w:autoSpaceDN w:val="0"/>
        <w:adjustRightInd w:val="0"/>
        <w:ind w:firstLine="720"/>
        <w:jc w:val="both"/>
      </w:pPr>
      <w:r w:rsidRPr="004A045F">
        <w:t>В результате реализации указа Президента Российской Федерации от 7 мая 2012 г. № 597 «О мероприятиях по реализации государственной социальной политики» заработная плата работников учреждений культуры выросла с 9707 рублей в 2012 году до 23 642 рублей в 2019 году, педагогических работников муниципальных организаций дополнительного образования детей Тарского муниципального района Омской области до 29 100 рублей.</w:t>
      </w:r>
    </w:p>
    <w:p w:rsidR="00F33C69" w:rsidRPr="004A045F" w:rsidRDefault="00F33C69" w:rsidP="00A079CB">
      <w:pPr>
        <w:tabs>
          <w:tab w:val="left" w:pos="709"/>
        </w:tabs>
        <w:jc w:val="center"/>
      </w:pPr>
      <w:r w:rsidRPr="004A045F">
        <w:t>Сеть муниципальных учреждений культуры</w:t>
      </w:r>
    </w:p>
    <w:p w:rsidR="00F33C69" w:rsidRPr="004A045F" w:rsidRDefault="00F33C69" w:rsidP="00A079CB">
      <w:pPr>
        <w:tabs>
          <w:tab w:val="left" w:pos="709"/>
        </w:tabs>
        <w:jc w:val="center"/>
      </w:pPr>
      <w:r w:rsidRPr="004A045F">
        <w:t xml:space="preserve">на территории Тарского района Омской области </w:t>
      </w:r>
    </w:p>
    <w:p w:rsidR="00F33C69" w:rsidRPr="004A045F" w:rsidRDefault="00F33C69" w:rsidP="00A079CB">
      <w:pPr>
        <w:tabs>
          <w:tab w:val="left" w:pos="709"/>
        </w:tabs>
        <w:jc w:val="center"/>
      </w:pPr>
      <w:r w:rsidRPr="004A045F">
        <w:t>по состоянию на 01.01.2020 г.</w:t>
      </w:r>
    </w:p>
    <w:p w:rsidR="00F33C69" w:rsidRPr="004A045F" w:rsidRDefault="00F33C69" w:rsidP="00232624">
      <w:pPr>
        <w:tabs>
          <w:tab w:val="left" w:pos="709"/>
        </w:tabs>
        <w:rPr>
          <w:lang w:val="en-US"/>
        </w:rPr>
      </w:pP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F33C69" w:rsidRPr="004A045F">
        <w:trPr>
          <w:jc w:val="center"/>
        </w:trPr>
        <w:tc>
          <w:tcPr>
            <w:tcW w:w="3337" w:type="pct"/>
            <w:vAlign w:val="center"/>
          </w:tcPr>
          <w:p w:rsidR="00F33C69" w:rsidRPr="004A045F" w:rsidRDefault="00F33C69" w:rsidP="00CC0646">
            <w:pPr>
              <w:widowControl w:val="0"/>
              <w:tabs>
                <w:tab w:val="left" w:pos="709"/>
              </w:tabs>
              <w:autoSpaceDE w:val="0"/>
              <w:autoSpaceDN w:val="0"/>
              <w:adjustRightInd w:val="0"/>
              <w:jc w:val="center"/>
            </w:pPr>
            <w:r w:rsidRPr="004A045F">
              <w:t>Вид учреждения культуры</w:t>
            </w:r>
          </w:p>
        </w:tc>
        <w:tc>
          <w:tcPr>
            <w:tcW w:w="832" w:type="pct"/>
          </w:tcPr>
          <w:p w:rsidR="00F33C69" w:rsidRPr="004A045F" w:rsidRDefault="00F33C69" w:rsidP="00CC0646">
            <w:pPr>
              <w:widowControl w:val="0"/>
              <w:tabs>
                <w:tab w:val="left" w:pos="709"/>
              </w:tabs>
              <w:autoSpaceDE w:val="0"/>
              <w:autoSpaceDN w:val="0"/>
              <w:adjustRightInd w:val="0"/>
              <w:jc w:val="center"/>
            </w:pPr>
            <w:r w:rsidRPr="004A045F">
              <w:t>всего</w:t>
            </w:r>
          </w:p>
        </w:tc>
        <w:tc>
          <w:tcPr>
            <w:tcW w:w="831" w:type="pct"/>
          </w:tcPr>
          <w:p w:rsidR="00F33C69" w:rsidRPr="004A045F" w:rsidRDefault="00F33C69" w:rsidP="00CC0646">
            <w:pPr>
              <w:widowControl w:val="0"/>
              <w:tabs>
                <w:tab w:val="left" w:pos="709"/>
              </w:tabs>
              <w:autoSpaceDE w:val="0"/>
              <w:autoSpaceDN w:val="0"/>
              <w:adjustRightInd w:val="0"/>
              <w:jc w:val="center"/>
            </w:pPr>
            <w:r w:rsidRPr="004A045F">
              <w:t>В т.ч. на селе</w:t>
            </w:r>
          </w:p>
        </w:tc>
      </w:tr>
      <w:tr w:rsidR="00F33C69" w:rsidRPr="004A045F">
        <w:trPr>
          <w:jc w:val="center"/>
        </w:trPr>
        <w:tc>
          <w:tcPr>
            <w:tcW w:w="3337" w:type="pct"/>
          </w:tcPr>
          <w:p w:rsidR="00F33C69" w:rsidRPr="004A045F" w:rsidRDefault="00F33C69" w:rsidP="00CC0646">
            <w:pPr>
              <w:widowControl w:val="0"/>
              <w:tabs>
                <w:tab w:val="left" w:pos="709"/>
              </w:tabs>
              <w:autoSpaceDE w:val="0"/>
              <w:autoSpaceDN w:val="0"/>
              <w:adjustRightInd w:val="0"/>
            </w:pPr>
            <w:r w:rsidRPr="004A045F">
              <w:t>Музеи</w:t>
            </w:r>
          </w:p>
        </w:tc>
        <w:tc>
          <w:tcPr>
            <w:tcW w:w="832" w:type="pct"/>
          </w:tcPr>
          <w:p w:rsidR="00F33C69" w:rsidRPr="004A045F" w:rsidRDefault="00F33C69" w:rsidP="00CC0646">
            <w:pPr>
              <w:widowControl w:val="0"/>
              <w:tabs>
                <w:tab w:val="left" w:pos="709"/>
              </w:tabs>
              <w:autoSpaceDE w:val="0"/>
              <w:autoSpaceDN w:val="0"/>
              <w:adjustRightInd w:val="0"/>
              <w:jc w:val="center"/>
            </w:pPr>
            <w:r w:rsidRPr="004A045F">
              <w:t>2</w:t>
            </w:r>
          </w:p>
        </w:tc>
        <w:tc>
          <w:tcPr>
            <w:tcW w:w="831" w:type="pct"/>
          </w:tcPr>
          <w:p w:rsidR="00F33C69" w:rsidRPr="004A045F" w:rsidRDefault="00F33C69" w:rsidP="00CC0646">
            <w:pPr>
              <w:widowControl w:val="0"/>
              <w:tabs>
                <w:tab w:val="left" w:pos="709"/>
              </w:tabs>
              <w:autoSpaceDE w:val="0"/>
              <w:autoSpaceDN w:val="0"/>
              <w:adjustRightInd w:val="0"/>
              <w:jc w:val="center"/>
            </w:pPr>
            <w:r w:rsidRPr="004A045F">
              <w:t>5 отделов</w:t>
            </w:r>
          </w:p>
        </w:tc>
      </w:tr>
      <w:tr w:rsidR="00F33C69" w:rsidRPr="004A045F">
        <w:trPr>
          <w:jc w:val="center"/>
        </w:trPr>
        <w:tc>
          <w:tcPr>
            <w:tcW w:w="3337" w:type="pct"/>
          </w:tcPr>
          <w:p w:rsidR="00F33C69" w:rsidRPr="004A045F" w:rsidRDefault="00F33C69" w:rsidP="00CC0646">
            <w:pPr>
              <w:widowControl w:val="0"/>
              <w:tabs>
                <w:tab w:val="left" w:pos="709"/>
              </w:tabs>
              <w:autoSpaceDE w:val="0"/>
              <w:autoSpaceDN w:val="0"/>
              <w:adjustRightInd w:val="0"/>
            </w:pPr>
            <w:r w:rsidRPr="004A045F">
              <w:t>Общедоступные библиотеки</w:t>
            </w:r>
          </w:p>
        </w:tc>
        <w:tc>
          <w:tcPr>
            <w:tcW w:w="832" w:type="pct"/>
          </w:tcPr>
          <w:p w:rsidR="00F33C69" w:rsidRPr="004A045F" w:rsidRDefault="00F33C69" w:rsidP="00CC0646">
            <w:pPr>
              <w:widowControl w:val="0"/>
              <w:tabs>
                <w:tab w:val="left" w:pos="709"/>
              </w:tabs>
              <w:autoSpaceDE w:val="0"/>
              <w:autoSpaceDN w:val="0"/>
              <w:adjustRightInd w:val="0"/>
              <w:jc w:val="center"/>
            </w:pPr>
            <w:r w:rsidRPr="004A045F">
              <w:t>31</w:t>
            </w:r>
          </w:p>
        </w:tc>
        <w:tc>
          <w:tcPr>
            <w:tcW w:w="831" w:type="pct"/>
          </w:tcPr>
          <w:p w:rsidR="00F33C69" w:rsidRPr="004A045F" w:rsidRDefault="00F33C69" w:rsidP="00CC0646">
            <w:pPr>
              <w:widowControl w:val="0"/>
              <w:tabs>
                <w:tab w:val="left" w:pos="709"/>
              </w:tabs>
              <w:autoSpaceDE w:val="0"/>
              <w:autoSpaceDN w:val="0"/>
              <w:adjustRightInd w:val="0"/>
              <w:jc w:val="center"/>
            </w:pPr>
            <w:r w:rsidRPr="004A045F">
              <w:t>27</w:t>
            </w:r>
          </w:p>
        </w:tc>
      </w:tr>
      <w:tr w:rsidR="00F33C69" w:rsidRPr="004A045F">
        <w:trPr>
          <w:jc w:val="center"/>
        </w:trPr>
        <w:tc>
          <w:tcPr>
            <w:tcW w:w="3337" w:type="pct"/>
          </w:tcPr>
          <w:p w:rsidR="00F33C69" w:rsidRPr="004A045F" w:rsidRDefault="00F33C69" w:rsidP="00CC0646">
            <w:pPr>
              <w:widowControl w:val="0"/>
              <w:tabs>
                <w:tab w:val="left" w:pos="709"/>
              </w:tabs>
              <w:autoSpaceDE w:val="0"/>
              <w:autoSpaceDN w:val="0"/>
              <w:adjustRightInd w:val="0"/>
            </w:pPr>
            <w:r w:rsidRPr="004A045F">
              <w:t>Учреждения культурно-досугового типа</w:t>
            </w:r>
          </w:p>
        </w:tc>
        <w:tc>
          <w:tcPr>
            <w:tcW w:w="832" w:type="pct"/>
          </w:tcPr>
          <w:p w:rsidR="00F33C69" w:rsidRPr="004A045F" w:rsidRDefault="00F33C69" w:rsidP="00CC0646">
            <w:pPr>
              <w:widowControl w:val="0"/>
              <w:tabs>
                <w:tab w:val="left" w:pos="709"/>
              </w:tabs>
              <w:autoSpaceDE w:val="0"/>
              <w:autoSpaceDN w:val="0"/>
              <w:adjustRightInd w:val="0"/>
              <w:jc w:val="center"/>
            </w:pPr>
            <w:r w:rsidRPr="004A045F">
              <w:t>35</w:t>
            </w:r>
          </w:p>
        </w:tc>
        <w:tc>
          <w:tcPr>
            <w:tcW w:w="831" w:type="pct"/>
          </w:tcPr>
          <w:p w:rsidR="00F33C69" w:rsidRPr="004A045F" w:rsidRDefault="00F33C69" w:rsidP="00CC0646">
            <w:pPr>
              <w:widowControl w:val="0"/>
              <w:tabs>
                <w:tab w:val="left" w:pos="709"/>
              </w:tabs>
              <w:autoSpaceDE w:val="0"/>
              <w:autoSpaceDN w:val="0"/>
              <w:adjustRightInd w:val="0"/>
              <w:jc w:val="center"/>
            </w:pPr>
            <w:r w:rsidRPr="004A045F">
              <w:t>31</w:t>
            </w:r>
          </w:p>
        </w:tc>
      </w:tr>
      <w:tr w:rsidR="00F33C69" w:rsidRPr="004A045F">
        <w:trPr>
          <w:jc w:val="center"/>
        </w:trPr>
        <w:tc>
          <w:tcPr>
            <w:tcW w:w="3337" w:type="pct"/>
          </w:tcPr>
          <w:p w:rsidR="00F33C69" w:rsidRPr="004A045F" w:rsidRDefault="00F33C69" w:rsidP="00CC0646">
            <w:pPr>
              <w:widowControl w:val="0"/>
              <w:tabs>
                <w:tab w:val="left" w:pos="709"/>
              </w:tabs>
              <w:autoSpaceDE w:val="0"/>
              <w:autoSpaceDN w:val="0"/>
              <w:adjustRightInd w:val="0"/>
            </w:pPr>
            <w:r w:rsidRPr="004A045F">
              <w:t>Образовательные учреждения</w:t>
            </w:r>
          </w:p>
        </w:tc>
        <w:tc>
          <w:tcPr>
            <w:tcW w:w="832" w:type="pct"/>
          </w:tcPr>
          <w:p w:rsidR="00F33C69" w:rsidRPr="004A045F" w:rsidRDefault="00F33C69" w:rsidP="00CC0646">
            <w:pPr>
              <w:widowControl w:val="0"/>
              <w:tabs>
                <w:tab w:val="left" w:pos="709"/>
              </w:tabs>
              <w:autoSpaceDE w:val="0"/>
              <w:autoSpaceDN w:val="0"/>
              <w:adjustRightInd w:val="0"/>
              <w:jc w:val="center"/>
            </w:pPr>
            <w:r w:rsidRPr="004A045F">
              <w:t>1</w:t>
            </w:r>
          </w:p>
        </w:tc>
        <w:tc>
          <w:tcPr>
            <w:tcW w:w="831" w:type="pct"/>
          </w:tcPr>
          <w:p w:rsidR="00F33C69" w:rsidRPr="004A045F" w:rsidRDefault="00F33C69" w:rsidP="00CC0646">
            <w:pPr>
              <w:widowControl w:val="0"/>
              <w:tabs>
                <w:tab w:val="left" w:pos="709"/>
              </w:tabs>
              <w:autoSpaceDE w:val="0"/>
              <w:autoSpaceDN w:val="0"/>
              <w:adjustRightInd w:val="0"/>
              <w:jc w:val="center"/>
            </w:pPr>
            <w:r w:rsidRPr="004A045F">
              <w:t>0</w:t>
            </w:r>
          </w:p>
        </w:tc>
      </w:tr>
      <w:tr w:rsidR="00F33C69" w:rsidRPr="004A045F">
        <w:trPr>
          <w:jc w:val="center"/>
        </w:trPr>
        <w:tc>
          <w:tcPr>
            <w:tcW w:w="3337" w:type="pct"/>
          </w:tcPr>
          <w:p w:rsidR="00F33C69" w:rsidRPr="004A045F" w:rsidRDefault="00F33C69" w:rsidP="00CC0646">
            <w:pPr>
              <w:widowControl w:val="0"/>
              <w:tabs>
                <w:tab w:val="left" w:pos="709"/>
              </w:tabs>
              <w:autoSpaceDE w:val="0"/>
              <w:autoSpaceDN w:val="0"/>
              <w:adjustRightInd w:val="0"/>
            </w:pPr>
            <w:r w:rsidRPr="004A045F">
              <w:t>ЦФЭХО</w:t>
            </w:r>
          </w:p>
        </w:tc>
        <w:tc>
          <w:tcPr>
            <w:tcW w:w="832" w:type="pct"/>
          </w:tcPr>
          <w:p w:rsidR="00F33C69" w:rsidRPr="004A045F" w:rsidRDefault="00F33C69" w:rsidP="00CC0646">
            <w:pPr>
              <w:widowControl w:val="0"/>
              <w:tabs>
                <w:tab w:val="left" w:pos="709"/>
              </w:tabs>
              <w:autoSpaceDE w:val="0"/>
              <w:autoSpaceDN w:val="0"/>
              <w:adjustRightInd w:val="0"/>
              <w:jc w:val="center"/>
            </w:pPr>
            <w:r w:rsidRPr="004A045F">
              <w:t>1</w:t>
            </w:r>
          </w:p>
        </w:tc>
        <w:tc>
          <w:tcPr>
            <w:tcW w:w="831" w:type="pct"/>
          </w:tcPr>
          <w:p w:rsidR="00F33C69" w:rsidRPr="004A045F" w:rsidRDefault="00F33C69" w:rsidP="00CC0646">
            <w:pPr>
              <w:widowControl w:val="0"/>
              <w:tabs>
                <w:tab w:val="left" w:pos="709"/>
              </w:tabs>
              <w:autoSpaceDE w:val="0"/>
              <w:autoSpaceDN w:val="0"/>
              <w:adjustRightInd w:val="0"/>
              <w:jc w:val="center"/>
            </w:pPr>
            <w:r w:rsidRPr="004A045F">
              <w:t>0</w:t>
            </w:r>
          </w:p>
        </w:tc>
      </w:tr>
      <w:tr w:rsidR="00F33C69" w:rsidRPr="004A045F">
        <w:trPr>
          <w:jc w:val="center"/>
        </w:trPr>
        <w:tc>
          <w:tcPr>
            <w:tcW w:w="3337" w:type="pct"/>
          </w:tcPr>
          <w:p w:rsidR="00F33C69" w:rsidRPr="004A045F" w:rsidRDefault="00F33C69" w:rsidP="00CC0646">
            <w:pPr>
              <w:widowControl w:val="0"/>
              <w:tabs>
                <w:tab w:val="left" w:pos="709"/>
              </w:tabs>
              <w:autoSpaceDE w:val="0"/>
              <w:autoSpaceDN w:val="0"/>
              <w:adjustRightInd w:val="0"/>
            </w:pPr>
            <w:r w:rsidRPr="004A045F">
              <w:t>ПКиО</w:t>
            </w:r>
          </w:p>
        </w:tc>
        <w:tc>
          <w:tcPr>
            <w:tcW w:w="832" w:type="pct"/>
          </w:tcPr>
          <w:p w:rsidR="00F33C69" w:rsidRPr="004A045F" w:rsidRDefault="00F33C69" w:rsidP="00CC0646">
            <w:pPr>
              <w:widowControl w:val="0"/>
              <w:tabs>
                <w:tab w:val="left" w:pos="709"/>
              </w:tabs>
              <w:autoSpaceDE w:val="0"/>
              <w:autoSpaceDN w:val="0"/>
              <w:adjustRightInd w:val="0"/>
              <w:jc w:val="center"/>
            </w:pPr>
            <w:r w:rsidRPr="004A045F">
              <w:t>1</w:t>
            </w:r>
          </w:p>
        </w:tc>
        <w:tc>
          <w:tcPr>
            <w:tcW w:w="831" w:type="pct"/>
          </w:tcPr>
          <w:p w:rsidR="00F33C69" w:rsidRPr="004A045F" w:rsidRDefault="00F33C69" w:rsidP="00CC0646">
            <w:pPr>
              <w:widowControl w:val="0"/>
              <w:tabs>
                <w:tab w:val="left" w:pos="709"/>
              </w:tabs>
              <w:autoSpaceDE w:val="0"/>
              <w:autoSpaceDN w:val="0"/>
              <w:adjustRightInd w:val="0"/>
              <w:jc w:val="center"/>
            </w:pPr>
            <w:r w:rsidRPr="004A045F">
              <w:t>0</w:t>
            </w:r>
          </w:p>
        </w:tc>
      </w:tr>
      <w:tr w:rsidR="00F33C69" w:rsidRPr="004A045F">
        <w:trPr>
          <w:jc w:val="center"/>
        </w:trPr>
        <w:tc>
          <w:tcPr>
            <w:tcW w:w="3337" w:type="pct"/>
          </w:tcPr>
          <w:p w:rsidR="00F33C69" w:rsidRPr="004A045F" w:rsidRDefault="00F33C69" w:rsidP="00CC0646">
            <w:pPr>
              <w:widowControl w:val="0"/>
              <w:tabs>
                <w:tab w:val="left" w:pos="709"/>
              </w:tabs>
              <w:autoSpaceDE w:val="0"/>
              <w:autoSpaceDN w:val="0"/>
              <w:adjustRightInd w:val="0"/>
            </w:pPr>
            <w:r w:rsidRPr="004A045F">
              <w:t>Всего</w:t>
            </w:r>
          </w:p>
        </w:tc>
        <w:tc>
          <w:tcPr>
            <w:tcW w:w="832" w:type="pct"/>
          </w:tcPr>
          <w:p w:rsidR="00F33C69" w:rsidRPr="004A045F" w:rsidRDefault="00F33C69" w:rsidP="00CC0646">
            <w:pPr>
              <w:widowControl w:val="0"/>
              <w:tabs>
                <w:tab w:val="left" w:pos="709"/>
              </w:tabs>
              <w:autoSpaceDE w:val="0"/>
              <w:autoSpaceDN w:val="0"/>
              <w:adjustRightInd w:val="0"/>
              <w:jc w:val="center"/>
            </w:pPr>
            <w:r w:rsidRPr="004A045F">
              <w:t>71</w:t>
            </w:r>
          </w:p>
        </w:tc>
        <w:tc>
          <w:tcPr>
            <w:tcW w:w="831" w:type="pct"/>
          </w:tcPr>
          <w:p w:rsidR="00F33C69" w:rsidRPr="004A045F" w:rsidRDefault="00F33C69" w:rsidP="00CC0646">
            <w:pPr>
              <w:widowControl w:val="0"/>
              <w:tabs>
                <w:tab w:val="left" w:pos="709"/>
              </w:tabs>
              <w:autoSpaceDE w:val="0"/>
              <w:autoSpaceDN w:val="0"/>
              <w:adjustRightInd w:val="0"/>
              <w:jc w:val="center"/>
            </w:pPr>
            <w:r w:rsidRPr="004A045F">
              <w:t>63</w:t>
            </w:r>
          </w:p>
        </w:tc>
      </w:tr>
    </w:tbl>
    <w:p w:rsidR="00F33C69" w:rsidRPr="004A045F" w:rsidRDefault="00F33C69" w:rsidP="007E1FC1">
      <w:pPr>
        <w:widowControl w:val="0"/>
        <w:autoSpaceDE w:val="0"/>
        <w:autoSpaceDN w:val="0"/>
        <w:adjustRightInd w:val="0"/>
        <w:ind w:firstLine="720"/>
        <w:jc w:val="both"/>
      </w:pPr>
    </w:p>
    <w:p w:rsidR="00F33C69" w:rsidRPr="004A045F" w:rsidRDefault="00F33C69" w:rsidP="00F3005A">
      <w:pPr>
        <w:widowControl w:val="0"/>
        <w:autoSpaceDE w:val="0"/>
        <w:autoSpaceDN w:val="0"/>
        <w:adjustRightInd w:val="0"/>
        <w:ind w:firstLine="720"/>
        <w:jc w:val="both"/>
      </w:pPr>
      <w:r w:rsidRPr="004A045F">
        <w:t>Большая часть учреждений культуры расположена в зданиях, построенных в 60-70- х годах прошлого века. 38 учреждений культуры расположены не в типовых, а в приспособленных помещениях. В настоящее время в капитальном ремонте зданий нуждаются 10 объектов. В реконструкции нуждается здание районного Дома культуры.</w:t>
      </w:r>
    </w:p>
    <w:p w:rsidR="00F33C69" w:rsidRPr="004A045F" w:rsidRDefault="00F33C69" w:rsidP="00F3005A">
      <w:pPr>
        <w:widowControl w:val="0"/>
        <w:autoSpaceDE w:val="0"/>
        <w:autoSpaceDN w:val="0"/>
        <w:adjustRightInd w:val="0"/>
        <w:ind w:firstLine="720"/>
        <w:jc w:val="both"/>
      </w:pPr>
      <w:r w:rsidRPr="004A045F">
        <w:t xml:space="preserve">В строительстве нового Дома культуры нуждаются Междуреченское и Мартюшевское сельское поселение. </w:t>
      </w:r>
    </w:p>
    <w:p w:rsidR="00F33C69" w:rsidRPr="004A045F" w:rsidRDefault="00F33C69" w:rsidP="00F3005A">
      <w:pPr>
        <w:widowControl w:val="0"/>
        <w:autoSpaceDE w:val="0"/>
        <w:autoSpaceDN w:val="0"/>
        <w:adjustRightInd w:val="0"/>
        <w:ind w:firstLine="720"/>
        <w:jc w:val="both"/>
      </w:pPr>
      <w:r w:rsidRPr="004A045F">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F33C69" w:rsidRPr="004A045F" w:rsidRDefault="00F33C69" w:rsidP="00F3005A">
      <w:pPr>
        <w:widowControl w:val="0"/>
        <w:autoSpaceDE w:val="0"/>
        <w:autoSpaceDN w:val="0"/>
        <w:adjustRightInd w:val="0"/>
        <w:ind w:firstLine="720"/>
        <w:jc w:val="both"/>
      </w:pPr>
      <w:r w:rsidRPr="004A045F">
        <w:t xml:space="preserve">Отрицательно сказывается на качестве оказания услуг в сфере культуры, а также образовательного процесса в учреждениях отрасли, ветхость и дороговизна инструментов. </w:t>
      </w:r>
    </w:p>
    <w:p w:rsidR="00F33C69" w:rsidRPr="004A045F" w:rsidRDefault="00F33C69" w:rsidP="00F3005A">
      <w:pPr>
        <w:widowControl w:val="0"/>
        <w:autoSpaceDE w:val="0"/>
        <w:autoSpaceDN w:val="0"/>
        <w:adjustRightInd w:val="0"/>
        <w:ind w:firstLine="720"/>
        <w:jc w:val="both"/>
      </w:pPr>
      <w:r w:rsidRPr="004A045F">
        <w:t>В соответствии с современными требованиями и стандартами оказания услуг в сфере культуры учреждения культуры и предпрофессионального образования в сфере искусства  необходимо оборудовать новыми инструментами, мультимедийным оборудованием, компьютерами. В обновлении нуждается и компьютерное программное оборудование в библиотеках района.</w:t>
      </w:r>
    </w:p>
    <w:p w:rsidR="00F33C69" w:rsidRPr="004A045F" w:rsidRDefault="00F33C69" w:rsidP="00F3005A">
      <w:pPr>
        <w:widowControl w:val="0"/>
        <w:autoSpaceDE w:val="0"/>
        <w:autoSpaceDN w:val="0"/>
        <w:adjustRightInd w:val="0"/>
        <w:ind w:firstLine="720"/>
        <w:jc w:val="both"/>
      </w:pPr>
      <w:r w:rsidRPr="004A045F">
        <w:t>Острой является проблема обеспечения библиотек, особенно сельских, периодическими изданиями и книгоиздательской продукцией.</w:t>
      </w:r>
    </w:p>
    <w:p w:rsidR="00F33C69" w:rsidRPr="004A045F" w:rsidRDefault="00F33C69" w:rsidP="00F3005A">
      <w:pPr>
        <w:widowControl w:val="0"/>
        <w:autoSpaceDE w:val="0"/>
        <w:autoSpaceDN w:val="0"/>
        <w:adjustRightInd w:val="0"/>
        <w:ind w:firstLine="720"/>
        <w:jc w:val="both"/>
      </w:pPr>
      <w:r w:rsidRPr="004A045F">
        <w:t>Все более острой становится проблема дефицита  квалифицированных кадров в отрасли, особенно специалистов культурно-досуговой деятельности. В школе искусств наблюдается ярко выраженная тенденция старения кадров.</w:t>
      </w:r>
    </w:p>
    <w:p w:rsidR="00F33C69" w:rsidRPr="004A045F" w:rsidRDefault="00F33C69" w:rsidP="00F3005A">
      <w:pPr>
        <w:widowControl w:val="0"/>
        <w:autoSpaceDE w:val="0"/>
        <w:autoSpaceDN w:val="0"/>
        <w:adjustRightInd w:val="0"/>
        <w:ind w:firstLine="720"/>
        <w:jc w:val="both"/>
      </w:pPr>
      <w:r w:rsidRPr="004A045F">
        <w:t xml:space="preserve">Обладая богатой историей, многовековыми традициями и живописными природными ландшафтами, Тарский район  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F33C69" w:rsidRPr="004A045F" w:rsidRDefault="00F33C69" w:rsidP="00F3005A">
      <w:pPr>
        <w:ind w:firstLine="720"/>
        <w:jc w:val="both"/>
      </w:pPr>
      <w:r w:rsidRPr="004A045F">
        <w:t xml:space="preserve">На сегодня сложился ряд туристских маршрутов для жителей района и гостей, интересующихся историей и </w:t>
      </w:r>
      <w:r w:rsidRPr="004A045F">
        <w:rPr>
          <w:shd w:val="clear" w:color="auto" w:fill="FFFFFF"/>
        </w:rPr>
        <w:t>природой нашего края, но все они</w:t>
      </w:r>
      <w:r w:rsidRPr="004A045F">
        <w:t xml:space="preserve"> требуют доработки и презентации в форме актуальных, востребованных и доступных туристам рыночных предложений.</w:t>
      </w:r>
    </w:p>
    <w:p w:rsidR="00F33C69" w:rsidRPr="004A045F" w:rsidRDefault="00F33C69" w:rsidP="00F3005A">
      <w:pPr>
        <w:widowControl w:val="0"/>
        <w:autoSpaceDE w:val="0"/>
        <w:autoSpaceDN w:val="0"/>
        <w:adjustRightInd w:val="0"/>
        <w:ind w:firstLine="720"/>
        <w:jc w:val="both"/>
      </w:pPr>
      <w:r w:rsidRPr="004A045F">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F33C69" w:rsidRPr="004A045F" w:rsidRDefault="00F33C69" w:rsidP="00F3005A">
      <w:pPr>
        <w:widowControl w:val="0"/>
        <w:autoSpaceDE w:val="0"/>
        <w:autoSpaceDN w:val="0"/>
        <w:adjustRightInd w:val="0"/>
        <w:ind w:firstLine="720"/>
        <w:jc w:val="both"/>
      </w:pPr>
      <w:r w:rsidRPr="004A045F">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F33C69" w:rsidRPr="004A045F" w:rsidRDefault="00F33C69" w:rsidP="00F3005A">
      <w:pPr>
        <w:widowControl w:val="0"/>
        <w:autoSpaceDE w:val="0"/>
        <w:autoSpaceDN w:val="0"/>
        <w:adjustRightInd w:val="0"/>
        <w:ind w:firstLine="720"/>
        <w:jc w:val="both"/>
      </w:pPr>
      <w:r w:rsidRPr="004A045F">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F33C69" w:rsidRPr="004A045F" w:rsidRDefault="00F33C69" w:rsidP="007A4086">
      <w:pPr>
        <w:widowControl w:val="0"/>
        <w:autoSpaceDE w:val="0"/>
        <w:autoSpaceDN w:val="0"/>
        <w:adjustRightInd w:val="0"/>
        <w:ind w:firstLine="720"/>
        <w:jc w:val="both"/>
      </w:pPr>
      <w:r w:rsidRPr="004A045F">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F33C69" w:rsidRPr="004A045F" w:rsidRDefault="00F33C69" w:rsidP="00F3005A">
      <w:pPr>
        <w:widowControl w:val="0"/>
        <w:autoSpaceDE w:val="0"/>
        <w:autoSpaceDN w:val="0"/>
        <w:adjustRightInd w:val="0"/>
        <w:ind w:firstLine="720"/>
        <w:jc w:val="both"/>
      </w:pPr>
      <w:r w:rsidRPr="004A045F">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  и туризма высококвалифицированных кадров и механизмов управления, ориентированных на эффективность.</w:t>
      </w:r>
    </w:p>
    <w:p w:rsidR="00F33C69" w:rsidRPr="004A045F" w:rsidRDefault="00F33C69" w:rsidP="00F3005A">
      <w:pPr>
        <w:widowControl w:val="0"/>
        <w:autoSpaceDE w:val="0"/>
        <w:autoSpaceDN w:val="0"/>
        <w:adjustRightInd w:val="0"/>
        <w:ind w:firstLine="720"/>
        <w:jc w:val="both"/>
      </w:pPr>
      <w:r w:rsidRPr="004A045F">
        <w:t>Основными неуправляемыми рисками являются растущая нестабильность и неопределенность в российской  экономике.</w:t>
      </w:r>
    </w:p>
    <w:p w:rsidR="00F33C69" w:rsidRPr="004A045F" w:rsidRDefault="00F33C69" w:rsidP="000E5DD7">
      <w:pPr>
        <w:widowControl w:val="0"/>
        <w:autoSpaceDE w:val="0"/>
        <w:autoSpaceDN w:val="0"/>
        <w:adjustRightInd w:val="0"/>
        <w:ind w:firstLine="2694"/>
        <w:jc w:val="both"/>
      </w:pPr>
    </w:p>
    <w:p w:rsidR="00F33C69" w:rsidRPr="004A045F" w:rsidRDefault="00F33C69" w:rsidP="000E5DD7">
      <w:pPr>
        <w:widowControl w:val="0"/>
        <w:autoSpaceDE w:val="0"/>
        <w:autoSpaceDN w:val="0"/>
        <w:adjustRightInd w:val="0"/>
        <w:ind w:firstLine="2694"/>
        <w:jc w:val="both"/>
      </w:pPr>
      <w:r w:rsidRPr="004A045F">
        <w:t>3. Цель и задачи подпрограммы</w:t>
      </w:r>
    </w:p>
    <w:p w:rsidR="00F33C69" w:rsidRPr="004A045F" w:rsidRDefault="00F33C69" w:rsidP="00166477">
      <w:pPr>
        <w:widowControl w:val="0"/>
        <w:autoSpaceDE w:val="0"/>
        <w:autoSpaceDN w:val="0"/>
        <w:adjustRightInd w:val="0"/>
        <w:jc w:val="center"/>
      </w:pPr>
    </w:p>
    <w:p w:rsidR="00F33C69" w:rsidRPr="004A045F" w:rsidRDefault="00F33C69" w:rsidP="00EE40B0">
      <w:pPr>
        <w:jc w:val="both"/>
      </w:pPr>
      <w:r w:rsidRPr="004A045F">
        <w:tab/>
        <w:t>Главной целью подпрограммы является 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F33C69" w:rsidRPr="004A045F" w:rsidRDefault="00F33C69" w:rsidP="00EE40B0">
      <w:pPr>
        <w:jc w:val="both"/>
        <w:rPr>
          <w:b/>
        </w:rPr>
      </w:pPr>
      <w:r w:rsidRPr="004A045F">
        <w:tab/>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F33C69" w:rsidRPr="004A045F" w:rsidRDefault="00F33C69" w:rsidP="00574647">
      <w:pPr>
        <w:widowControl w:val="0"/>
        <w:autoSpaceDE w:val="0"/>
        <w:autoSpaceDN w:val="0"/>
        <w:adjustRightInd w:val="0"/>
        <w:ind w:firstLine="720"/>
        <w:jc w:val="both"/>
      </w:pPr>
      <w:r w:rsidRPr="004A045F">
        <w:t>Задачами подпрограммы являются:</w:t>
      </w:r>
    </w:p>
    <w:p w:rsidR="00F33C69" w:rsidRPr="004A045F" w:rsidRDefault="00F33C69" w:rsidP="000E2BA9">
      <w:pPr>
        <w:pStyle w:val="ConsPlusNormal"/>
        <w:widowControl/>
        <w:ind w:firstLine="708"/>
        <w:jc w:val="both"/>
        <w:rPr>
          <w:rFonts w:ascii="Times New Roman" w:hAnsi="Times New Roman" w:cs="Times New Roman"/>
          <w:sz w:val="24"/>
          <w:szCs w:val="24"/>
        </w:rPr>
      </w:pPr>
      <w:r w:rsidRPr="004A045F">
        <w:rPr>
          <w:rFonts w:ascii="Times New Roman" w:hAnsi="Times New Roman" w:cs="Times New Roman"/>
          <w:b/>
          <w:sz w:val="24"/>
          <w:szCs w:val="24"/>
        </w:rPr>
        <w:t xml:space="preserve"> </w:t>
      </w:r>
      <w:r w:rsidRPr="004A045F">
        <w:rPr>
          <w:rFonts w:ascii="Times New Roman" w:hAnsi="Times New Roman" w:cs="Times New Roman"/>
          <w:sz w:val="24"/>
          <w:szCs w:val="24"/>
        </w:rPr>
        <w:t>- создание условий для развития дополнительного общеобразовательного и предпрофессионального  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F33C69" w:rsidRPr="004A045F" w:rsidRDefault="00F33C69" w:rsidP="00191C2B">
      <w:pPr>
        <w:jc w:val="both"/>
        <w:rPr>
          <w:b/>
        </w:rPr>
      </w:pPr>
      <w:r w:rsidRPr="004A045F">
        <w:tab/>
        <w:t xml:space="preserve"> - создание условий для популяризации туристской привлекательности Тарского района;</w:t>
      </w:r>
    </w:p>
    <w:p w:rsidR="00F33C69" w:rsidRPr="004A045F" w:rsidRDefault="00F33C69" w:rsidP="00B22B02">
      <w:pPr>
        <w:pStyle w:val="ConsPlusNormal"/>
        <w:widowControl/>
        <w:ind w:firstLine="708"/>
        <w:jc w:val="both"/>
        <w:rPr>
          <w:rFonts w:ascii="Times New Roman" w:hAnsi="Times New Roman" w:cs="Times New Roman"/>
          <w:sz w:val="24"/>
          <w:szCs w:val="24"/>
        </w:rPr>
      </w:pPr>
      <w:r w:rsidRPr="004A045F">
        <w:rPr>
          <w:rFonts w:ascii="Times New Roman" w:hAnsi="Times New Roman" w:cs="Times New Roman"/>
          <w:sz w:val="24"/>
          <w:szCs w:val="24"/>
        </w:rPr>
        <w:t xml:space="preserve"> - развитие кадрового потенциала отрасли культуры;</w:t>
      </w:r>
    </w:p>
    <w:p w:rsidR="00F33C69" w:rsidRPr="004A045F" w:rsidRDefault="00F33C69" w:rsidP="009C2BC1">
      <w:pPr>
        <w:ind w:firstLine="708"/>
        <w:jc w:val="both"/>
        <w:rPr>
          <w:highlight w:val="green"/>
        </w:rPr>
      </w:pPr>
      <w:r w:rsidRPr="004A045F">
        <w:t xml:space="preserve"> - сохранение, развитие и обновление  материально-технической базы учреждений культуры;     </w:t>
      </w:r>
    </w:p>
    <w:p w:rsidR="00F33C69" w:rsidRPr="004A045F" w:rsidRDefault="00F33C69" w:rsidP="00574647">
      <w:pPr>
        <w:pStyle w:val="ConsPlusNormal"/>
        <w:widowControl/>
        <w:ind w:firstLine="708"/>
        <w:jc w:val="both"/>
        <w:rPr>
          <w:rFonts w:ascii="Times New Roman" w:hAnsi="Times New Roman" w:cs="Times New Roman"/>
          <w:sz w:val="24"/>
          <w:szCs w:val="24"/>
        </w:rPr>
      </w:pPr>
      <w:r w:rsidRPr="004A045F">
        <w:rPr>
          <w:rFonts w:ascii="Times New Roman" w:hAnsi="Times New Roman" w:cs="Times New Roman"/>
          <w:sz w:val="24"/>
          <w:szCs w:val="24"/>
        </w:rPr>
        <w:t xml:space="preserve"> - создание безопасных условий для пребывания посетителей в учреждениях культуры и обеспечение сохранности фондов и коллекций.</w:t>
      </w:r>
    </w:p>
    <w:p w:rsidR="00F33C69" w:rsidRPr="004A045F" w:rsidRDefault="00F33C69" w:rsidP="00574647">
      <w:pPr>
        <w:pStyle w:val="ConsPlusNormal"/>
        <w:widowControl/>
        <w:ind w:firstLine="708"/>
        <w:jc w:val="both"/>
        <w:rPr>
          <w:rFonts w:ascii="Times New Roman" w:hAnsi="Times New Roman" w:cs="Times New Roman"/>
          <w:b/>
          <w:sz w:val="24"/>
          <w:szCs w:val="24"/>
        </w:rPr>
      </w:pPr>
    </w:p>
    <w:p w:rsidR="00F33C69" w:rsidRPr="004A045F" w:rsidRDefault="00F33C69" w:rsidP="00354299">
      <w:pPr>
        <w:ind w:firstLine="708"/>
        <w:jc w:val="both"/>
      </w:pPr>
    </w:p>
    <w:p w:rsidR="00F33C69" w:rsidRPr="004A045F" w:rsidRDefault="00F33C69" w:rsidP="00A23734">
      <w:pPr>
        <w:widowControl w:val="0"/>
        <w:autoSpaceDE w:val="0"/>
        <w:autoSpaceDN w:val="0"/>
        <w:adjustRightInd w:val="0"/>
        <w:jc w:val="center"/>
      </w:pPr>
      <w:r w:rsidRPr="004A045F">
        <w:t>4. Срок реализации подпрограммы</w:t>
      </w:r>
    </w:p>
    <w:p w:rsidR="00F33C69" w:rsidRPr="004A045F" w:rsidRDefault="00F33C69" w:rsidP="00A23734">
      <w:pPr>
        <w:widowControl w:val="0"/>
        <w:autoSpaceDE w:val="0"/>
        <w:autoSpaceDN w:val="0"/>
        <w:adjustRightInd w:val="0"/>
        <w:jc w:val="center"/>
        <w:rPr>
          <w:b/>
        </w:rPr>
      </w:pPr>
    </w:p>
    <w:p w:rsidR="00F33C69" w:rsidRPr="004A045F" w:rsidRDefault="00F33C69" w:rsidP="00AC66C1">
      <w:pPr>
        <w:widowControl w:val="0"/>
        <w:autoSpaceDE w:val="0"/>
        <w:autoSpaceDN w:val="0"/>
        <w:adjustRightInd w:val="0"/>
        <w:ind w:firstLine="720"/>
        <w:jc w:val="both"/>
      </w:pPr>
      <w:r w:rsidRPr="004A045F">
        <w:t>Реализация подпрограммы «Развитие культуры и туризма Тарского  муниципального района» будет осуществляться в  2020 – 2025 годы. Отдельные этапы ее реализации не выделяются.</w:t>
      </w:r>
    </w:p>
    <w:p w:rsidR="00F33C69" w:rsidRPr="004A045F" w:rsidRDefault="00F33C69" w:rsidP="00A23734">
      <w:pPr>
        <w:widowControl w:val="0"/>
        <w:autoSpaceDE w:val="0"/>
        <w:autoSpaceDN w:val="0"/>
        <w:adjustRightInd w:val="0"/>
        <w:jc w:val="center"/>
        <w:rPr>
          <w:b/>
        </w:rPr>
      </w:pPr>
    </w:p>
    <w:p w:rsidR="00F33C69" w:rsidRPr="004A045F" w:rsidRDefault="00F33C69" w:rsidP="00A23734">
      <w:pPr>
        <w:widowControl w:val="0"/>
        <w:autoSpaceDE w:val="0"/>
        <w:autoSpaceDN w:val="0"/>
        <w:adjustRightInd w:val="0"/>
        <w:jc w:val="center"/>
      </w:pPr>
      <w:r w:rsidRPr="004A045F">
        <w:t xml:space="preserve">5. Описание входящих в состав подпрограммы основных мероприятий </w:t>
      </w:r>
    </w:p>
    <w:p w:rsidR="00F33C69" w:rsidRPr="004A045F" w:rsidRDefault="00F33C69" w:rsidP="00354299">
      <w:pPr>
        <w:ind w:firstLine="708"/>
        <w:jc w:val="both"/>
      </w:pPr>
    </w:p>
    <w:p w:rsidR="00F33C69" w:rsidRPr="004A045F" w:rsidRDefault="00F33C69" w:rsidP="00354299">
      <w:pPr>
        <w:ind w:firstLine="708"/>
        <w:jc w:val="both"/>
      </w:pPr>
      <w:r w:rsidRPr="004A045F">
        <w:t>Для достижения цели и решения задач подпрограммы планируется выполнение следующих основных мероприятий:</w:t>
      </w:r>
    </w:p>
    <w:p w:rsidR="00F33C69" w:rsidRPr="004A045F" w:rsidRDefault="00F33C69" w:rsidP="00996C62">
      <w:pPr>
        <w:ind w:firstLine="708"/>
        <w:jc w:val="both"/>
      </w:pPr>
      <w:r w:rsidRPr="004A045F">
        <w:t>-создание благоприятных условий для укрепления единого культурного пространства и сохранения культурного наследия Тарского района;</w:t>
      </w:r>
    </w:p>
    <w:p w:rsidR="00F33C69" w:rsidRPr="004A045F" w:rsidRDefault="00F33C69" w:rsidP="00996C62">
      <w:pPr>
        <w:ind w:firstLine="708"/>
        <w:jc w:val="both"/>
      </w:pPr>
      <w:r w:rsidRPr="004A045F">
        <w:t>-реализация проекта «Туризм»;</w:t>
      </w:r>
    </w:p>
    <w:p w:rsidR="00F33C69" w:rsidRPr="004A045F" w:rsidRDefault="00F33C69" w:rsidP="00996C62">
      <w:pPr>
        <w:ind w:firstLine="708"/>
        <w:jc w:val="both"/>
      </w:pPr>
      <w:r w:rsidRPr="004A045F">
        <w:t>-развитие кадрового потенциала и социальная поддержка работников культуры;</w:t>
      </w:r>
    </w:p>
    <w:p w:rsidR="00F33C69" w:rsidRPr="004A045F" w:rsidRDefault="00F33C69" w:rsidP="00996C62">
      <w:pPr>
        <w:ind w:firstLine="708"/>
        <w:jc w:val="both"/>
      </w:pPr>
      <w:r w:rsidRPr="004A045F">
        <w:t>-поддержка, развитие и обновление содержания работы учреждений культуры;</w:t>
      </w:r>
    </w:p>
    <w:p w:rsidR="00F33C69" w:rsidRPr="004A045F" w:rsidRDefault="00F33C69" w:rsidP="00996C62">
      <w:pPr>
        <w:ind w:firstLine="708"/>
        <w:jc w:val="both"/>
      </w:pPr>
      <w:r w:rsidRPr="004A045F">
        <w:t>-обеспечение безопасности в учреждениях культуры.</w:t>
      </w:r>
    </w:p>
    <w:p w:rsidR="00F33C69" w:rsidRPr="004A045F" w:rsidRDefault="00F33C69" w:rsidP="00ED57A8">
      <w:pPr>
        <w:autoSpaceDE w:val="0"/>
        <w:autoSpaceDN w:val="0"/>
        <w:adjustRightInd w:val="0"/>
        <w:ind w:firstLine="720"/>
        <w:jc w:val="both"/>
      </w:pPr>
    </w:p>
    <w:p w:rsidR="00F33C69" w:rsidRPr="004A045F" w:rsidRDefault="00F33C69" w:rsidP="00BA67D4">
      <w:pPr>
        <w:autoSpaceDE w:val="0"/>
        <w:autoSpaceDN w:val="0"/>
        <w:adjustRightInd w:val="0"/>
        <w:ind w:firstLine="720"/>
        <w:jc w:val="both"/>
      </w:pPr>
      <w:r w:rsidRPr="004A045F">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F33C69" w:rsidRPr="004A045F" w:rsidRDefault="00F33C69" w:rsidP="00BA67D4">
      <w:pPr>
        <w:autoSpaceDE w:val="0"/>
        <w:autoSpaceDN w:val="0"/>
        <w:adjustRightInd w:val="0"/>
        <w:ind w:firstLine="720"/>
        <w:jc w:val="both"/>
      </w:pPr>
    </w:p>
    <w:p w:rsidR="00F33C69" w:rsidRPr="004A045F" w:rsidRDefault="00F33C69" w:rsidP="00BA67D4">
      <w:pPr>
        <w:autoSpaceDE w:val="0"/>
        <w:autoSpaceDN w:val="0"/>
        <w:adjustRightInd w:val="0"/>
        <w:ind w:firstLine="720"/>
        <w:jc w:val="both"/>
      </w:pPr>
      <w:r w:rsidRPr="004A045F">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F33C69" w:rsidRPr="004A045F" w:rsidRDefault="00F33C69" w:rsidP="00BA67D4">
      <w:pPr>
        <w:autoSpaceDE w:val="0"/>
        <w:autoSpaceDN w:val="0"/>
        <w:adjustRightInd w:val="0"/>
        <w:ind w:firstLine="720"/>
        <w:jc w:val="both"/>
      </w:pPr>
      <w:r w:rsidRPr="004A045F">
        <w:t xml:space="preserve">-предоставление дополнительного образования детям, выявление и поддержка одаренных детей, обеспечение их участия в конкурсно-выставочной деятельности;  </w:t>
      </w:r>
    </w:p>
    <w:p w:rsidR="00F33C69" w:rsidRPr="004A045F" w:rsidRDefault="00F33C69" w:rsidP="00BA67D4">
      <w:pPr>
        <w:autoSpaceDE w:val="0"/>
        <w:autoSpaceDN w:val="0"/>
        <w:adjustRightInd w:val="0"/>
        <w:ind w:firstLine="720"/>
        <w:jc w:val="both"/>
      </w:pPr>
      <w:r w:rsidRPr="004A045F">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F33C69" w:rsidRPr="004A045F" w:rsidRDefault="00F33C69" w:rsidP="00BA67D4">
      <w:pPr>
        <w:autoSpaceDE w:val="0"/>
        <w:autoSpaceDN w:val="0"/>
        <w:adjustRightInd w:val="0"/>
        <w:ind w:firstLine="720"/>
        <w:jc w:val="both"/>
      </w:pPr>
      <w:r w:rsidRPr="004A045F">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F33C69" w:rsidRPr="004A045F" w:rsidRDefault="00F33C69" w:rsidP="00CC155C">
      <w:pPr>
        <w:autoSpaceDE w:val="0"/>
        <w:autoSpaceDN w:val="0"/>
        <w:adjustRightInd w:val="0"/>
        <w:ind w:firstLine="720"/>
        <w:jc w:val="both"/>
      </w:pPr>
      <w:r w:rsidRPr="004A045F">
        <w:t xml:space="preserve">- обеспечение доступа к  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F33C69" w:rsidRPr="004A045F" w:rsidRDefault="00F33C69" w:rsidP="00CC155C">
      <w:pPr>
        <w:autoSpaceDE w:val="0"/>
        <w:autoSpaceDN w:val="0"/>
        <w:adjustRightInd w:val="0"/>
        <w:ind w:firstLine="720"/>
        <w:jc w:val="both"/>
      </w:pPr>
      <w:r w:rsidRPr="004A045F">
        <w:t xml:space="preserve"> - осуществление Комитетом культуры и искусства исполнительных и распорядительных функций в сфере культуры и туризма. </w:t>
      </w:r>
    </w:p>
    <w:p w:rsidR="00F33C69" w:rsidRPr="004A045F" w:rsidRDefault="00F33C69" w:rsidP="00BA67D4">
      <w:pPr>
        <w:ind w:firstLine="708"/>
        <w:jc w:val="center"/>
      </w:pPr>
    </w:p>
    <w:p w:rsidR="00F33C69" w:rsidRPr="004A045F" w:rsidRDefault="00F33C69" w:rsidP="00BA67D4">
      <w:pPr>
        <w:ind w:firstLine="708"/>
        <w:jc w:val="center"/>
      </w:pPr>
      <w:r w:rsidRPr="004A045F">
        <w:t>Основное мероприятие «Реализация проекта «Туризм»</w:t>
      </w:r>
    </w:p>
    <w:p w:rsidR="00F33C69" w:rsidRPr="004A045F" w:rsidRDefault="00F33C69" w:rsidP="00BA67D4">
      <w:pPr>
        <w:ind w:firstLine="708"/>
        <w:jc w:val="center"/>
      </w:pPr>
    </w:p>
    <w:p w:rsidR="00F33C69" w:rsidRPr="004A045F" w:rsidRDefault="00F33C69" w:rsidP="00BA67D4">
      <w:pPr>
        <w:ind w:firstLine="708"/>
        <w:jc w:val="both"/>
      </w:pPr>
      <w:r w:rsidRPr="004A045F">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F33C69" w:rsidRPr="004A045F" w:rsidRDefault="00F33C69" w:rsidP="00BA67D4">
      <w:pPr>
        <w:ind w:firstLine="708"/>
        <w:jc w:val="both"/>
      </w:pPr>
    </w:p>
    <w:p w:rsidR="00F33C69" w:rsidRPr="004A045F" w:rsidRDefault="00F33C69" w:rsidP="00BD6FC6">
      <w:pPr>
        <w:ind w:firstLine="708"/>
        <w:jc w:val="center"/>
      </w:pPr>
      <w:r w:rsidRPr="004A045F">
        <w:t>Основное мероприятие «Развитие кадрового потенциала и социальная поддержка работников культуры»</w:t>
      </w:r>
    </w:p>
    <w:p w:rsidR="00F33C69" w:rsidRPr="004A045F" w:rsidRDefault="00F33C69" w:rsidP="00BD6FC6">
      <w:pPr>
        <w:ind w:firstLine="708"/>
        <w:jc w:val="center"/>
      </w:pPr>
    </w:p>
    <w:p w:rsidR="00F33C69" w:rsidRPr="004A045F" w:rsidRDefault="00F33C69" w:rsidP="00BD6FC6">
      <w:pPr>
        <w:ind w:firstLine="708"/>
        <w:jc w:val="both"/>
      </w:pPr>
      <w:r w:rsidRPr="004A045F">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F33C69" w:rsidRPr="004A045F" w:rsidRDefault="00F33C69" w:rsidP="00BD6FC6">
      <w:pPr>
        <w:ind w:firstLine="708"/>
        <w:jc w:val="both"/>
        <w:rPr>
          <w:b/>
        </w:rPr>
      </w:pPr>
    </w:p>
    <w:p w:rsidR="00F33C69" w:rsidRPr="004A045F" w:rsidRDefault="00F33C69" w:rsidP="00BD6FC6">
      <w:pPr>
        <w:widowControl w:val="0"/>
        <w:autoSpaceDE w:val="0"/>
        <w:autoSpaceDN w:val="0"/>
        <w:adjustRightInd w:val="0"/>
        <w:ind w:firstLine="708"/>
        <w:jc w:val="center"/>
      </w:pPr>
      <w:r w:rsidRPr="004A045F">
        <w:t>Основное мероприятие «Поддержка, развитие и обновление содержания работы учреждений культуры»</w:t>
      </w:r>
    </w:p>
    <w:p w:rsidR="00F33C69" w:rsidRPr="004A045F" w:rsidRDefault="00F33C69" w:rsidP="00BD6FC6">
      <w:pPr>
        <w:widowControl w:val="0"/>
        <w:autoSpaceDE w:val="0"/>
        <w:autoSpaceDN w:val="0"/>
        <w:adjustRightInd w:val="0"/>
        <w:ind w:firstLine="708"/>
        <w:jc w:val="center"/>
      </w:pPr>
    </w:p>
    <w:p w:rsidR="00F33C69" w:rsidRPr="004A045F" w:rsidRDefault="00F33C69" w:rsidP="00BD6FC6">
      <w:pPr>
        <w:widowControl w:val="0"/>
        <w:autoSpaceDE w:val="0"/>
        <w:autoSpaceDN w:val="0"/>
        <w:adjustRightInd w:val="0"/>
        <w:ind w:firstLine="708"/>
        <w:jc w:val="both"/>
      </w:pPr>
      <w:r w:rsidRPr="004A045F">
        <w:t>Данное основное мероприятие включает в себя комплекс мер, направленных на выполнение реконструкции и ремонтных работ в учреждениях культуры, обновление их материально-технической базы, включая обновление компьютерного оборудования и программного оснащения, обеспечение бесперебойного доступа к сети «Интернет».</w:t>
      </w:r>
    </w:p>
    <w:p w:rsidR="00F33C69" w:rsidRPr="004A045F" w:rsidRDefault="00F33C69" w:rsidP="00BD6FC6">
      <w:pPr>
        <w:widowControl w:val="0"/>
        <w:autoSpaceDE w:val="0"/>
        <w:autoSpaceDN w:val="0"/>
        <w:adjustRightInd w:val="0"/>
        <w:ind w:firstLine="708"/>
        <w:jc w:val="both"/>
      </w:pPr>
    </w:p>
    <w:p w:rsidR="00F33C69" w:rsidRPr="004A045F" w:rsidRDefault="00F33C69" w:rsidP="0038473F">
      <w:pPr>
        <w:widowControl w:val="0"/>
        <w:autoSpaceDE w:val="0"/>
        <w:autoSpaceDN w:val="0"/>
        <w:adjustRightInd w:val="0"/>
        <w:jc w:val="center"/>
      </w:pPr>
      <w:r w:rsidRPr="004A045F">
        <w:t xml:space="preserve">Основное мероприятие «Обеспечение безопасности </w:t>
      </w:r>
    </w:p>
    <w:p w:rsidR="00F33C69" w:rsidRPr="004A045F" w:rsidRDefault="00F33C69" w:rsidP="0038473F">
      <w:pPr>
        <w:widowControl w:val="0"/>
        <w:autoSpaceDE w:val="0"/>
        <w:autoSpaceDN w:val="0"/>
        <w:adjustRightInd w:val="0"/>
        <w:jc w:val="center"/>
      </w:pPr>
      <w:r w:rsidRPr="004A045F">
        <w:t>в учреждениях культуры»</w:t>
      </w:r>
    </w:p>
    <w:p w:rsidR="00F33C69" w:rsidRPr="004A045F" w:rsidRDefault="00F33C69" w:rsidP="0038473F">
      <w:pPr>
        <w:widowControl w:val="0"/>
        <w:autoSpaceDE w:val="0"/>
        <w:autoSpaceDN w:val="0"/>
        <w:adjustRightInd w:val="0"/>
        <w:jc w:val="center"/>
      </w:pPr>
    </w:p>
    <w:p w:rsidR="00F33C69" w:rsidRPr="004A045F" w:rsidRDefault="00F33C69" w:rsidP="0038473F">
      <w:pPr>
        <w:widowControl w:val="0"/>
        <w:autoSpaceDE w:val="0"/>
        <w:autoSpaceDN w:val="0"/>
        <w:adjustRightInd w:val="0"/>
        <w:ind w:firstLine="708"/>
        <w:jc w:val="both"/>
        <w:rPr>
          <w:bCs/>
        </w:rPr>
      </w:pPr>
      <w:r w:rsidRPr="004A045F">
        <w:t xml:space="preserve">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  через проведение специальной оценки условий труда рабочих мест, обновление </w:t>
      </w:r>
      <w:r w:rsidRPr="004A045F">
        <w:rPr>
          <w:bCs/>
        </w:rPr>
        <w:t xml:space="preserve"> 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F33C69" w:rsidRPr="004A045F" w:rsidRDefault="00F33C69" w:rsidP="007335B1">
      <w:pPr>
        <w:widowControl w:val="0"/>
        <w:autoSpaceDE w:val="0"/>
        <w:autoSpaceDN w:val="0"/>
        <w:adjustRightInd w:val="0"/>
        <w:jc w:val="center"/>
        <w:rPr>
          <w:b/>
        </w:rPr>
      </w:pPr>
    </w:p>
    <w:p w:rsidR="00F33C69" w:rsidRPr="004A045F" w:rsidRDefault="00F33C69" w:rsidP="007335B1">
      <w:pPr>
        <w:widowControl w:val="0"/>
        <w:autoSpaceDE w:val="0"/>
        <w:autoSpaceDN w:val="0"/>
        <w:adjustRightInd w:val="0"/>
        <w:jc w:val="center"/>
      </w:pPr>
      <w:r w:rsidRPr="004A045F">
        <w:t>6. Описание мероприятий и целевых индикаторов их выполнения</w:t>
      </w:r>
    </w:p>
    <w:p w:rsidR="00F33C69" w:rsidRPr="004A045F" w:rsidRDefault="00F33C69" w:rsidP="007335B1">
      <w:pPr>
        <w:autoSpaceDE w:val="0"/>
        <w:autoSpaceDN w:val="0"/>
        <w:adjustRightInd w:val="0"/>
        <w:ind w:firstLine="720"/>
        <w:jc w:val="both"/>
      </w:pPr>
    </w:p>
    <w:p w:rsidR="00F33C69" w:rsidRPr="004A045F" w:rsidRDefault="00F33C69" w:rsidP="00356263">
      <w:pPr>
        <w:autoSpaceDE w:val="0"/>
        <w:autoSpaceDN w:val="0"/>
        <w:adjustRightInd w:val="0"/>
        <w:ind w:firstLine="720"/>
        <w:jc w:val="both"/>
      </w:pPr>
      <w:r w:rsidRPr="004A045F">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F33C69" w:rsidRPr="004A045F" w:rsidRDefault="00F33C69" w:rsidP="00356263">
      <w:pPr>
        <w:autoSpaceDE w:val="0"/>
        <w:autoSpaceDN w:val="0"/>
        <w:adjustRightInd w:val="0"/>
        <w:ind w:firstLine="720"/>
        <w:jc w:val="both"/>
      </w:pPr>
      <w:r w:rsidRPr="004A045F">
        <w:t>1)</w:t>
      </w:r>
      <w:r w:rsidRPr="004A045F">
        <w:tab/>
        <w:t>реализация дополнительных общеобразовательных предпрофессиональных программ в области искусства.</w:t>
      </w:r>
    </w:p>
    <w:p w:rsidR="00F33C69" w:rsidRPr="004A045F" w:rsidRDefault="00F33C69" w:rsidP="00357CB0">
      <w:pPr>
        <w:widowControl w:val="0"/>
        <w:autoSpaceDE w:val="0"/>
        <w:autoSpaceDN w:val="0"/>
        <w:adjustRightInd w:val="0"/>
        <w:ind w:firstLine="708"/>
        <w:jc w:val="both"/>
      </w:pPr>
      <w:r w:rsidRPr="004A045F">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F33C69" w:rsidRPr="004A045F" w:rsidRDefault="00F33C69" w:rsidP="003E679C">
      <w:pPr>
        <w:widowControl w:val="0"/>
        <w:autoSpaceDE w:val="0"/>
        <w:autoSpaceDN w:val="0"/>
        <w:adjustRightInd w:val="0"/>
        <w:ind w:firstLine="708"/>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232624">
      <w:pPr>
        <w:widowControl w:val="0"/>
        <w:autoSpaceDE w:val="0"/>
        <w:autoSpaceDN w:val="0"/>
        <w:adjustRightInd w:val="0"/>
        <w:ind w:firstLine="708"/>
        <w:jc w:val="both"/>
      </w:pPr>
      <w:r w:rsidRPr="004A045F">
        <w:t>- число обучающихся.</w:t>
      </w:r>
    </w:p>
    <w:p w:rsidR="00F33C69" w:rsidRPr="004A045F" w:rsidRDefault="00F33C69" w:rsidP="001B10BA">
      <w:pPr>
        <w:widowControl w:val="0"/>
        <w:autoSpaceDE w:val="0"/>
        <w:autoSpaceDN w:val="0"/>
        <w:adjustRightInd w:val="0"/>
        <w:ind w:firstLine="708"/>
        <w:jc w:val="both"/>
      </w:pPr>
      <w:r w:rsidRPr="004A045F">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F33C69" w:rsidRPr="004A045F" w:rsidRDefault="00F33C69" w:rsidP="007342C4">
      <w:pPr>
        <w:widowControl w:val="0"/>
        <w:autoSpaceDE w:val="0"/>
        <w:autoSpaceDN w:val="0"/>
        <w:adjustRightInd w:val="0"/>
        <w:ind w:firstLine="708"/>
        <w:jc w:val="both"/>
      </w:pPr>
      <w:r w:rsidRPr="004A045F">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F33C69" w:rsidRPr="004A045F" w:rsidRDefault="00F33C69" w:rsidP="007335B1">
      <w:pPr>
        <w:widowControl w:val="0"/>
        <w:autoSpaceDE w:val="0"/>
        <w:autoSpaceDN w:val="0"/>
        <w:adjustRightInd w:val="0"/>
        <w:ind w:firstLine="720"/>
        <w:jc w:val="both"/>
      </w:pPr>
      <w:r w:rsidRPr="004A045F">
        <w:t>2) организация деятельности клубных формирований и формирований самодеятельного народного творчества.</w:t>
      </w:r>
    </w:p>
    <w:p w:rsidR="00F33C69" w:rsidRPr="004A045F" w:rsidRDefault="00F33C69" w:rsidP="007335B1">
      <w:pPr>
        <w:widowControl w:val="0"/>
        <w:autoSpaceDE w:val="0"/>
        <w:autoSpaceDN w:val="0"/>
        <w:adjustRightInd w:val="0"/>
        <w:ind w:firstLine="720"/>
        <w:jc w:val="both"/>
      </w:pPr>
      <w:r w:rsidRPr="004A045F">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F33C69" w:rsidRPr="004A045F" w:rsidRDefault="00F33C69" w:rsidP="00231E41">
      <w:pPr>
        <w:widowControl w:val="0"/>
        <w:autoSpaceDE w:val="0"/>
        <w:autoSpaceDN w:val="0"/>
        <w:adjustRightInd w:val="0"/>
        <w:ind w:firstLine="708"/>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CF7953">
      <w:pPr>
        <w:pStyle w:val="msonormalcxspmiddlecxspmiddle"/>
        <w:spacing w:before="0" w:beforeAutospacing="0" w:after="0" w:afterAutospacing="0"/>
        <w:ind w:firstLine="708"/>
        <w:contextualSpacing/>
        <w:jc w:val="both"/>
      </w:pPr>
      <w:r w:rsidRPr="004A045F">
        <w:t>- доля населения, занимающегося творческой деятельностью на непрофессиональной основе.</w:t>
      </w:r>
    </w:p>
    <w:p w:rsidR="00F33C69" w:rsidRPr="004A045F" w:rsidRDefault="00F33C69" w:rsidP="000A6650">
      <w:pPr>
        <w:pStyle w:val="msonormalcxspmiddlecxspmiddle"/>
        <w:spacing w:before="0" w:beforeAutospacing="0" w:after="0" w:afterAutospacing="0"/>
        <w:ind w:firstLine="708"/>
        <w:contextualSpacing/>
        <w:jc w:val="both"/>
      </w:pPr>
      <w:r w:rsidRPr="004A045F">
        <w:t xml:space="preserve">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  </w:t>
      </w:r>
    </w:p>
    <w:p w:rsidR="00F33C69" w:rsidRPr="004A045F" w:rsidRDefault="00F33C69" w:rsidP="00231E41">
      <w:pPr>
        <w:widowControl w:val="0"/>
        <w:autoSpaceDE w:val="0"/>
        <w:autoSpaceDN w:val="0"/>
        <w:adjustRightInd w:val="0"/>
        <w:ind w:firstLine="708"/>
        <w:jc w:val="both"/>
      </w:pPr>
      <w:r w:rsidRPr="004A045F">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F33C69" w:rsidRPr="004A045F" w:rsidRDefault="00F33C69" w:rsidP="00FE3BC8">
      <w:pPr>
        <w:widowControl w:val="0"/>
        <w:autoSpaceDE w:val="0"/>
        <w:autoSpaceDN w:val="0"/>
        <w:adjustRightInd w:val="0"/>
        <w:ind w:firstLine="720"/>
        <w:jc w:val="both"/>
      </w:pPr>
      <w:r w:rsidRPr="004A045F">
        <w:t>3) публичный показ музейных предметов, музейных коллекций.</w:t>
      </w:r>
    </w:p>
    <w:p w:rsidR="00F33C69" w:rsidRPr="004A045F" w:rsidRDefault="00F33C69" w:rsidP="00C93839">
      <w:pPr>
        <w:widowControl w:val="0"/>
        <w:autoSpaceDE w:val="0"/>
        <w:autoSpaceDN w:val="0"/>
        <w:adjustRightInd w:val="0"/>
        <w:ind w:firstLine="720"/>
        <w:jc w:val="both"/>
        <w:outlineLvl w:val="3"/>
      </w:pPr>
      <w:r w:rsidRPr="004A045F">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F33C69" w:rsidRPr="004A045F" w:rsidRDefault="00F33C69" w:rsidP="009236E3">
      <w:pPr>
        <w:autoSpaceDE w:val="0"/>
        <w:autoSpaceDN w:val="0"/>
        <w:adjustRightInd w:val="0"/>
        <w:ind w:firstLine="708"/>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FE3BC8">
      <w:pPr>
        <w:autoSpaceDE w:val="0"/>
        <w:autoSpaceDN w:val="0"/>
        <w:adjustRightInd w:val="0"/>
        <w:ind w:firstLine="720"/>
        <w:jc w:val="both"/>
      </w:pPr>
      <w:r w:rsidRPr="004A045F">
        <w:t>- число посетителей.</w:t>
      </w:r>
    </w:p>
    <w:p w:rsidR="00F33C69" w:rsidRPr="004A045F" w:rsidRDefault="00F33C69" w:rsidP="00FE3BC8">
      <w:pPr>
        <w:autoSpaceDE w:val="0"/>
        <w:autoSpaceDN w:val="0"/>
        <w:adjustRightInd w:val="0"/>
        <w:ind w:firstLine="720"/>
        <w:jc w:val="both"/>
      </w:pPr>
      <w:r w:rsidRPr="004A045F">
        <w:t>Значение целевого индикатора определяется как общее количество посетителей историко-краеведческого музея на отчетный период.</w:t>
      </w:r>
    </w:p>
    <w:p w:rsidR="00F33C69" w:rsidRPr="004A045F" w:rsidRDefault="00F33C69" w:rsidP="00FE3BC8">
      <w:pPr>
        <w:autoSpaceDE w:val="0"/>
        <w:autoSpaceDN w:val="0"/>
        <w:adjustRightInd w:val="0"/>
        <w:ind w:firstLine="720"/>
        <w:jc w:val="both"/>
      </w:pPr>
      <w:r w:rsidRPr="004A045F">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историко-краеведческий музей» в Комитет культуры и искусства.</w:t>
      </w:r>
    </w:p>
    <w:p w:rsidR="00F33C69" w:rsidRPr="004A045F" w:rsidRDefault="00F33C69" w:rsidP="006D0417">
      <w:pPr>
        <w:widowControl w:val="0"/>
        <w:autoSpaceDE w:val="0"/>
        <w:autoSpaceDN w:val="0"/>
        <w:adjustRightInd w:val="0"/>
        <w:ind w:firstLine="708"/>
      </w:pPr>
      <w:r w:rsidRPr="004A045F">
        <w:t>4) библиотечное, библиографическое и информационное обслуживание пользователей библиотеки.</w:t>
      </w:r>
    </w:p>
    <w:p w:rsidR="00F33C69" w:rsidRPr="004A045F" w:rsidRDefault="00F33C69" w:rsidP="00C83CB4">
      <w:pPr>
        <w:ind w:firstLine="720"/>
        <w:jc w:val="both"/>
      </w:pPr>
      <w:r w:rsidRPr="004A045F">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w:t>
      </w:r>
    </w:p>
    <w:p w:rsidR="00F33C69" w:rsidRPr="004A045F" w:rsidRDefault="00F33C69" w:rsidP="00324E4C">
      <w:pPr>
        <w:autoSpaceDE w:val="0"/>
        <w:autoSpaceDN w:val="0"/>
        <w:adjustRightInd w:val="0"/>
        <w:ind w:firstLine="720"/>
        <w:jc w:val="both"/>
      </w:pPr>
      <w:r w:rsidRPr="004A045F">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F33C69" w:rsidRPr="004A045F" w:rsidRDefault="00F33C69" w:rsidP="00CC5B54">
      <w:pPr>
        <w:autoSpaceDE w:val="0"/>
        <w:autoSpaceDN w:val="0"/>
        <w:adjustRightInd w:val="0"/>
        <w:ind w:firstLine="720"/>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CC5B54">
      <w:pPr>
        <w:autoSpaceDE w:val="0"/>
        <w:autoSpaceDN w:val="0"/>
        <w:adjustRightInd w:val="0"/>
        <w:ind w:firstLine="720"/>
        <w:jc w:val="both"/>
      </w:pPr>
      <w:r w:rsidRPr="004A045F">
        <w:t>-</w:t>
      </w:r>
      <w:r w:rsidRPr="004A045F">
        <w:rPr>
          <w:lang w:val="en-US"/>
        </w:rPr>
        <w:t> </w:t>
      </w:r>
      <w:r w:rsidRPr="004A045F">
        <w:t>число посещений библиотек.</w:t>
      </w:r>
    </w:p>
    <w:p w:rsidR="00F33C69" w:rsidRPr="004A045F" w:rsidRDefault="00F33C69" w:rsidP="00CC5B54">
      <w:pPr>
        <w:autoSpaceDE w:val="0"/>
        <w:autoSpaceDN w:val="0"/>
        <w:adjustRightInd w:val="0"/>
        <w:ind w:firstLine="720"/>
        <w:jc w:val="both"/>
      </w:pPr>
      <w:r w:rsidRPr="004A045F">
        <w:t xml:space="preserve"> Значение определяется как общее количество посетителей общедоступных библиотек Тарского района за отчетный период.</w:t>
      </w:r>
    </w:p>
    <w:p w:rsidR="00F33C69" w:rsidRPr="004A045F" w:rsidRDefault="00F33C69" w:rsidP="00324E4C">
      <w:pPr>
        <w:autoSpaceDE w:val="0"/>
        <w:autoSpaceDN w:val="0"/>
        <w:adjustRightInd w:val="0"/>
        <w:ind w:firstLine="720"/>
        <w:jc w:val="both"/>
      </w:pPr>
      <w:r w:rsidRPr="004A045F">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F33C69" w:rsidRPr="004A045F" w:rsidRDefault="00F33C69" w:rsidP="007335B1">
      <w:pPr>
        <w:widowControl w:val="0"/>
        <w:autoSpaceDE w:val="0"/>
        <w:autoSpaceDN w:val="0"/>
        <w:adjustRightInd w:val="0"/>
        <w:ind w:firstLine="720"/>
        <w:jc w:val="both"/>
      </w:pPr>
      <w:r w:rsidRPr="004A045F">
        <w:t>5) руководство и управление в сфере установленных функций  органов местного самоуправления.</w:t>
      </w:r>
    </w:p>
    <w:p w:rsidR="00F33C69" w:rsidRPr="004A045F" w:rsidRDefault="00F33C69" w:rsidP="007335B1">
      <w:pPr>
        <w:widowControl w:val="0"/>
        <w:autoSpaceDE w:val="0"/>
        <w:autoSpaceDN w:val="0"/>
        <w:adjustRightInd w:val="0"/>
        <w:ind w:firstLine="720"/>
        <w:jc w:val="both"/>
      </w:pPr>
      <w:r w:rsidRPr="004A045F">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F33C69" w:rsidRPr="004A045F" w:rsidRDefault="00F33C69" w:rsidP="007335B1">
      <w:pPr>
        <w:widowControl w:val="0"/>
        <w:autoSpaceDE w:val="0"/>
        <w:autoSpaceDN w:val="0"/>
        <w:adjustRightInd w:val="0"/>
        <w:ind w:firstLine="720"/>
        <w:jc w:val="both"/>
      </w:pPr>
      <w:r w:rsidRPr="004A045F">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F33C69" w:rsidRPr="004A045F" w:rsidRDefault="00F33C69" w:rsidP="007335B1">
      <w:pPr>
        <w:widowControl w:val="0"/>
        <w:autoSpaceDE w:val="0"/>
        <w:autoSpaceDN w:val="0"/>
        <w:adjustRightInd w:val="0"/>
        <w:ind w:firstLine="720"/>
        <w:jc w:val="both"/>
      </w:pPr>
      <w:r w:rsidRPr="004A045F">
        <w:t>-осуществление бюджетных полномочий главного распорядителя бюджетных средств, предусмотренных на сферу культуры;</w:t>
      </w:r>
    </w:p>
    <w:p w:rsidR="00F33C69" w:rsidRPr="004A045F" w:rsidRDefault="00F33C69" w:rsidP="007335B1">
      <w:pPr>
        <w:widowControl w:val="0"/>
        <w:autoSpaceDE w:val="0"/>
        <w:autoSpaceDN w:val="0"/>
        <w:adjustRightInd w:val="0"/>
        <w:ind w:firstLine="720"/>
        <w:jc w:val="both"/>
      </w:pPr>
      <w:r w:rsidRPr="004A045F">
        <w:t>- координацию деятельности муниципальных учреждений культуры;</w:t>
      </w:r>
    </w:p>
    <w:p w:rsidR="00F33C69" w:rsidRPr="004A045F" w:rsidRDefault="00F33C69" w:rsidP="00F308AE">
      <w:pPr>
        <w:autoSpaceDE w:val="0"/>
        <w:autoSpaceDN w:val="0"/>
        <w:adjustRightInd w:val="0"/>
        <w:ind w:firstLine="720"/>
        <w:jc w:val="both"/>
      </w:pPr>
      <w:r w:rsidRPr="004A045F">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F33C69" w:rsidRPr="004A045F" w:rsidRDefault="00F33C69" w:rsidP="00F308AE">
      <w:pPr>
        <w:autoSpaceDE w:val="0"/>
        <w:autoSpaceDN w:val="0"/>
        <w:adjustRightInd w:val="0"/>
        <w:ind w:firstLine="720"/>
        <w:jc w:val="both"/>
      </w:pPr>
      <w:r w:rsidRPr="004A045F">
        <w:t>- подготовку сводных информационно-аналитических материалов по вопросам развития отраслей культуры  и туризма;</w:t>
      </w:r>
    </w:p>
    <w:p w:rsidR="00F33C69" w:rsidRPr="004A045F" w:rsidRDefault="00F33C69" w:rsidP="00F308AE">
      <w:pPr>
        <w:autoSpaceDE w:val="0"/>
        <w:autoSpaceDN w:val="0"/>
        <w:adjustRightInd w:val="0"/>
        <w:ind w:firstLine="720"/>
        <w:jc w:val="both"/>
      </w:pPr>
      <w:r w:rsidRPr="004A045F">
        <w:t>- проведение информационно-разъяснительной работы в сфере культуры и туризма.</w:t>
      </w:r>
    </w:p>
    <w:p w:rsidR="00F33C69" w:rsidRPr="004A045F" w:rsidRDefault="00F33C69" w:rsidP="00F308AE">
      <w:pPr>
        <w:autoSpaceDE w:val="0"/>
        <w:autoSpaceDN w:val="0"/>
        <w:adjustRightInd w:val="0"/>
        <w:ind w:firstLine="720"/>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F308AE">
      <w:pPr>
        <w:autoSpaceDE w:val="0"/>
        <w:autoSpaceDN w:val="0"/>
        <w:adjustRightInd w:val="0"/>
        <w:ind w:firstLine="720"/>
        <w:jc w:val="both"/>
      </w:pPr>
      <w:r w:rsidRPr="004A045F">
        <w:t>-уровень достижения целевых индикаторов основных мероприятий подпрограммы.</w:t>
      </w:r>
    </w:p>
    <w:p w:rsidR="00F33C69" w:rsidRPr="004A045F" w:rsidRDefault="00F33C69" w:rsidP="00F308AE">
      <w:pPr>
        <w:autoSpaceDE w:val="0"/>
        <w:autoSpaceDN w:val="0"/>
        <w:adjustRightInd w:val="0"/>
        <w:ind w:firstLine="720"/>
        <w:jc w:val="both"/>
      </w:pPr>
      <w:r w:rsidRPr="004A045F">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F33C69" w:rsidRPr="004A045F" w:rsidRDefault="00F33C69" w:rsidP="00303A62">
      <w:pPr>
        <w:widowControl w:val="0"/>
        <w:autoSpaceDE w:val="0"/>
        <w:autoSpaceDN w:val="0"/>
        <w:adjustRightInd w:val="0"/>
        <w:ind w:firstLine="720"/>
        <w:jc w:val="both"/>
      </w:pPr>
      <w:r w:rsidRPr="004A045F">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F33C69" w:rsidRPr="004A045F" w:rsidRDefault="00F33C69" w:rsidP="00F308AE">
      <w:pPr>
        <w:widowControl w:val="0"/>
        <w:autoSpaceDE w:val="0"/>
        <w:autoSpaceDN w:val="0"/>
        <w:adjustRightInd w:val="0"/>
        <w:ind w:firstLine="720"/>
        <w:jc w:val="both"/>
      </w:pPr>
      <w:r w:rsidRPr="004A045F">
        <w:t>6) финансово-экономическое и хозяйственное обеспечение учреждений в сфере культуры.</w:t>
      </w:r>
    </w:p>
    <w:p w:rsidR="00F33C69" w:rsidRPr="004A045F" w:rsidRDefault="00F33C69" w:rsidP="00303A62">
      <w:pPr>
        <w:ind w:firstLine="709"/>
        <w:jc w:val="both"/>
      </w:pPr>
      <w:r w:rsidRPr="004A045F">
        <w:t>Данное мероприятие предусматривает средства на содержание деятельности</w:t>
      </w:r>
      <w:r w:rsidRPr="004A045F">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4A045F">
        <w:t>»</w:t>
      </w:r>
      <w:r w:rsidRPr="004A045F">
        <w:rPr>
          <w:bCs/>
        </w:rPr>
        <w:t xml:space="preserve"> Тарского муниципального района Омской области</w:t>
      </w:r>
      <w:r w:rsidRPr="004A045F">
        <w:t xml:space="preserve"> в целях централизованного </w:t>
      </w:r>
      <w:r w:rsidRPr="004A045F">
        <w:rPr>
          <w:bCs/>
        </w:rPr>
        <w:t>финансово-экономического</w:t>
      </w:r>
      <w:r w:rsidRPr="004A045F">
        <w:t xml:space="preserve"> и хозяйственного обеспечения учреждений в сфере культуры Тар</w:t>
      </w:r>
      <w:r w:rsidRPr="004A045F">
        <w:rPr>
          <w:bCs/>
        </w:rPr>
        <w:t>ского</w:t>
      </w:r>
      <w:r w:rsidRPr="004A045F">
        <w:t xml:space="preserve"> муниципального района Омской области в части:</w:t>
      </w:r>
    </w:p>
    <w:p w:rsidR="00F33C69" w:rsidRPr="004A045F" w:rsidRDefault="00F33C69" w:rsidP="00303A62">
      <w:pPr>
        <w:ind w:firstLine="709"/>
        <w:jc w:val="both"/>
      </w:pPr>
      <w:r w:rsidRPr="004A045F">
        <w:t xml:space="preserve"> -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F33C69" w:rsidRPr="004A045F" w:rsidRDefault="00F33C69" w:rsidP="0022535F">
      <w:pPr>
        <w:ind w:firstLine="709"/>
        <w:jc w:val="both"/>
      </w:pPr>
      <w:r w:rsidRPr="004A045F">
        <w:t>- осуществления экономической деятельности</w:t>
      </w:r>
      <w:r w:rsidRPr="004A045F">
        <w:tab/>
        <w:t xml:space="preserve"> обслуживаемых организаций и отраслевого органа управления;</w:t>
      </w:r>
    </w:p>
    <w:p w:rsidR="00F33C69" w:rsidRPr="004A045F" w:rsidRDefault="00F33C69" w:rsidP="0022535F">
      <w:pPr>
        <w:ind w:firstLine="709"/>
        <w:jc w:val="both"/>
      </w:pPr>
      <w:r w:rsidRPr="004A045F">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F33C69" w:rsidRPr="004A045F" w:rsidRDefault="00F33C69" w:rsidP="00F308AE">
      <w:pPr>
        <w:pStyle w:val="ConsPlusNormal"/>
        <w:widowControl/>
        <w:jc w:val="both"/>
        <w:rPr>
          <w:rFonts w:ascii="Times New Roman" w:hAnsi="Times New Roman" w:cs="Times New Roman"/>
          <w:sz w:val="24"/>
          <w:szCs w:val="24"/>
        </w:rPr>
      </w:pPr>
      <w:r w:rsidRPr="004A045F">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F33C69" w:rsidRPr="004A045F" w:rsidRDefault="00F33C69" w:rsidP="00F308AE">
      <w:pPr>
        <w:pStyle w:val="ConsPlusNormal"/>
        <w:widowControl/>
        <w:jc w:val="both"/>
        <w:rPr>
          <w:rFonts w:ascii="Times New Roman" w:hAnsi="Times New Roman" w:cs="Times New Roman"/>
          <w:sz w:val="24"/>
          <w:szCs w:val="24"/>
        </w:rPr>
      </w:pPr>
      <w:r w:rsidRPr="004A045F">
        <w:rPr>
          <w:rFonts w:ascii="Times New Roman" w:hAnsi="Times New Roman" w:cs="Times New Roman"/>
          <w:sz w:val="24"/>
          <w:szCs w:val="24"/>
        </w:rPr>
        <w:t>- уровень удовлетворенности обеспечением деятельности.</w:t>
      </w:r>
    </w:p>
    <w:p w:rsidR="00F33C69" w:rsidRPr="004A045F" w:rsidRDefault="00F33C69" w:rsidP="00F308AE">
      <w:pPr>
        <w:pStyle w:val="ConsPlusNormal"/>
        <w:widowControl/>
        <w:jc w:val="both"/>
        <w:rPr>
          <w:rFonts w:ascii="Times New Roman" w:hAnsi="Times New Roman" w:cs="Times New Roman"/>
          <w:sz w:val="24"/>
          <w:szCs w:val="24"/>
        </w:rPr>
      </w:pPr>
      <w:r w:rsidRPr="004A045F">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F33C69" w:rsidRPr="004A045F" w:rsidRDefault="00F33C69" w:rsidP="00975B94">
      <w:pPr>
        <w:widowControl w:val="0"/>
        <w:autoSpaceDE w:val="0"/>
        <w:autoSpaceDN w:val="0"/>
        <w:adjustRightInd w:val="0"/>
        <w:ind w:firstLine="720"/>
        <w:jc w:val="both"/>
      </w:pPr>
      <w:r w:rsidRPr="004A045F">
        <w:t>При расчете значения целевого индикатора используются данные мониторинга «Удовлетворенность населения услугами учреждений культуры»,  предоставляемого в Комитет культуры и искусства.</w:t>
      </w:r>
      <w:r w:rsidRPr="004A045F">
        <w:rPr>
          <w:i/>
        </w:rPr>
        <w:t xml:space="preserve"> </w:t>
      </w:r>
    </w:p>
    <w:p w:rsidR="00F33C69" w:rsidRPr="004A045F" w:rsidRDefault="00F33C69" w:rsidP="00975B94">
      <w:pPr>
        <w:pStyle w:val="ConsPlusNormal"/>
        <w:widowControl/>
        <w:ind w:firstLine="708"/>
        <w:jc w:val="both"/>
        <w:rPr>
          <w:rFonts w:ascii="Times New Roman" w:hAnsi="Times New Roman" w:cs="Times New Roman"/>
          <w:sz w:val="24"/>
          <w:szCs w:val="24"/>
        </w:rPr>
      </w:pPr>
      <w:r w:rsidRPr="004A045F">
        <w:rPr>
          <w:rFonts w:ascii="Times New Roman" w:hAnsi="Times New Roman" w:cs="Times New Roman"/>
          <w:sz w:val="24"/>
          <w:szCs w:val="24"/>
        </w:rPr>
        <w:t>В рамках реализации основного мероприятия</w:t>
      </w:r>
      <w:r w:rsidRPr="004A045F">
        <w:rPr>
          <w:rFonts w:ascii="Times New Roman" w:hAnsi="Times New Roman" w:cs="Times New Roman"/>
          <w:b/>
          <w:sz w:val="24"/>
          <w:szCs w:val="24"/>
        </w:rPr>
        <w:t xml:space="preserve"> «</w:t>
      </w:r>
      <w:r w:rsidRPr="004A045F">
        <w:rPr>
          <w:rFonts w:ascii="Times New Roman" w:hAnsi="Times New Roman" w:cs="Times New Roman"/>
          <w:sz w:val="24"/>
          <w:szCs w:val="24"/>
        </w:rPr>
        <w:t>Реализация проекта «Туризм» планируется выполнение следующих мероприятий:</w:t>
      </w:r>
    </w:p>
    <w:p w:rsidR="00F33C69" w:rsidRPr="004A045F" w:rsidRDefault="00F33C69" w:rsidP="007335B1">
      <w:pPr>
        <w:ind w:firstLine="708"/>
        <w:jc w:val="both"/>
      </w:pPr>
      <w:r w:rsidRPr="004A045F">
        <w:t>1) организация и проведение культурно-познавательных и туристических мероприятий.</w:t>
      </w:r>
    </w:p>
    <w:p w:rsidR="00F33C69" w:rsidRPr="004A045F" w:rsidRDefault="00F33C69" w:rsidP="003921E3">
      <w:pPr>
        <w:ind w:firstLine="708"/>
        <w:jc w:val="both"/>
      </w:pPr>
      <w:r w:rsidRPr="004A045F">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F33C69" w:rsidRPr="004A045F" w:rsidRDefault="00F33C69" w:rsidP="00372FEB">
      <w:pPr>
        <w:pStyle w:val="ConsPlusNormal"/>
        <w:widowControl/>
        <w:jc w:val="both"/>
        <w:rPr>
          <w:rFonts w:ascii="Times New Roman" w:hAnsi="Times New Roman" w:cs="Times New Roman"/>
          <w:sz w:val="24"/>
          <w:szCs w:val="24"/>
        </w:rPr>
      </w:pPr>
      <w:r w:rsidRPr="004A045F">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F33C69" w:rsidRPr="004A045F" w:rsidRDefault="00F33C69" w:rsidP="007335B1">
      <w:pPr>
        <w:ind w:firstLine="708"/>
        <w:jc w:val="both"/>
      </w:pPr>
      <w:r w:rsidRPr="004A045F">
        <w:t>-количество проведенных мероприятий.</w:t>
      </w:r>
    </w:p>
    <w:p w:rsidR="00F33C69" w:rsidRPr="004A045F" w:rsidRDefault="00F33C69" w:rsidP="001A7A30">
      <w:pPr>
        <w:pStyle w:val="ConsPlusNormal"/>
        <w:widowControl/>
        <w:jc w:val="both"/>
        <w:rPr>
          <w:rFonts w:ascii="Times New Roman" w:hAnsi="Times New Roman" w:cs="Times New Roman"/>
          <w:sz w:val="24"/>
          <w:szCs w:val="24"/>
        </w:rPr>
      </w:pPr>
      <w:r w:rsidRPr="004A045F">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F33C69" w:rsidRPr="004A045F" w:rsidRDefault="00F33C69" w:rsidP="001A7A30">
      <w:pPr>
        <w:widowControl w:val="0"/>
        <w:autoSpaceDE w:val="0"/>
        <w:autoSpaceDN w:val="0"/>
        <w:adjustRightInd w:val="0"/>
        <w:ind w:firstLine="720"/>
        <w:jc w:val="both"/>
      </w:pPr>
      <w:r w:rsidRPr="004A045F">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F33C69" w:rsidRPr="004A045F" w:rsidRDefault="00F33C69" w:rsidP="00E3310D">
      <w:pPr>
        <w:jc w:val="both"/>
      </w:pPr>
      <w:r w:rsidRPr="004A045F">
        <w:t xml:space="preserve">          2) организация и проведение информационно-пропагандистской кампании по продвижению туристического продукта.</w:t>
      </w:r>
    </w:p>
    <w:p w:rsidR="00F33C69" w:rsidRPr="004A045F" w:rsidRDefault="00F33C69" w:rsidP="008406D9">
      <w:pPr>
        <w:ind w:firstLine="709"/>
        <w:jc w:val="both"/>
      </w:pPr>
      <w:r w:rsidRPr="004A045F">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4A045F">
          <w:rPr>
            <w:rStyle w:val="Hyperlink"/>
            <w:color w:val="auto"/>
          </w:rPr>
          <w:t>http://omsk-turinfo.</w:t>
        </w:r>
        <w:r w:rsidRPr="004A045F">
          <w:rPr>
            <w:rStyle w:val="Hyperlink"/>
            <w:color w:val="auto"/>
            <w:lang w:val="en-US"/>
          </w:rPr>
          <w:t>com</w:t>
        </w:r>
        <w:r w:rsidRPr="004A045F">
          <w:rPr>
            <w:rStyle w:val="Hyperlink"/>
            <w:color w:val="auto"/>
          </w:rPr>
          <w:t>/</w:t>
        </w:r>
      </w:hyperlink>
      <w:r w:rsidRPr="004A045F">
        <w:t>), на сайте Комитета культуры и искусства (</w:t>
      </w:r>
      <w:r w:rsidRPr="004A045F">
        <w:rPr>
          <w:lang w:val="en-US"/>
        </w:rPr>
        <w:t>kultt</w:t>
      </w:r>
      <w:r w:rsidRPr="004A045F">
        <w:t>.</w:t>
      </w:r>
      <w:r w:rsidRPr="004A045F">
        <w:rPr>
          <w:lang w:val="en-US"/>
        </w:rPr>
        <w:t>ru</w:t>
      </w:r>
      <w:r w:rsidRPr="004A045F">
        <w:t>)/</w:t>
      </w:r>
    </w:p>
    <w:p w:rsidR="00F33C69" w:rsidRPr="004A045F" w:rsidRDefault="00F33C69" w:rsidP="008406D9">
      <w:pPr>
        <w:ind w:firstLine="709"/>
        <w:jc w:val="both"/>
      </w:pPr>
      <w:r w:rsidRPr="004A045F">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F33C69" w:rsidRPr="004A045F" w:rsidRDefault="00F33C69" w:rsidP="008406D9">
      <w:pPr>
        <w:autoSpaceDE w:val="0"/>
        <w:autoSpaceDN w:val="0"/>
        <w:adjustRightInd w:val="0"/>
        <w:ind w:firstLine="709"/>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8406D9">
      <w:pPr>
        <w:widowControl w:val="0"/>
        <w:autoSpaceDE w:val="0"/>
        <w:autoSpaceDN w:val="0"/>
        <w:adjustRightInd w:val="0"/>
        <w:ind w:firstLine="709"/>
        <w:jc w:val="both"/>
      </w:pPr>
      <w:r w:rsidRPr="004A045F">
        <w:t>- количество мероприятий, направленных на продвижение туристских ресурсов Тарского района.</w:t>
      </w:r>
    </w:p>
    <w:p w:rsidR="00F33C69" w:rsidRPr="004A045F" w:rsidRDefault="00F33C69" w:rsidP="008406D9">
      <w:pPr>
        <w:autoSpaceDE w:val="0"/>
        <w:autoSpaceDN w:val="0"/>
        <w:adjustRightInd w:val="0"/>
        <w:ind w:firstLine="709"/>
        <w:jc w:val="both"/>
      </w:pPr>
      <w:r w:rsidRPr="004A045F">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F33C69" w:rsidRPr="004A045F" w:rsidRDefault="00F33C69" w:rsidP="00B400D2">
      <w:pPr>
        <w:widowControl w:val="0"/>
        <w:autoSpaceDE w:val="0"/>
        <w:autoSpaceDN w:val="0"/>
        <w:adjustRightInd w:val="0"/>
        <w:ind w:firstLine="720"/>
        <w:jc w:val="both"/>
      </w:pPr>
      <w:r w:rsidRPr="004A045F">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F33C69" w:rsidRPr="004A045F" w:rsidRDefault="00F33C69" w:rsidP="00D53416">
      <w:pPr>
        <w:widowControl w:val="0"/>
        <w:autoSpaceDE w:val="0"/>
        <w:autoSpaceDN w:val="0"/>
        <w:adjustRightInd w:val="0"/>
        <w:ind w:firstLine="720"/>
        <w:jc w:val="both"/>
      </w:pPr>
      <w:r w:rsidRPr="004A045F">
        <w:t>Выполнение этих мероприятий будет способствовать:</w:t>
      </w:r>
    </w:p>
    <w:p w:rsidR="00F33C69" w:rsidRPr="004A045F" w:rsidRDefault="00F33C69" w:rsidP="00B400D2">
      <w:pPr>
        <w:widowControl w:val="0"/>
        <w:autoSpaceDE w:val="0"/>
        <w:autoSpaceDN w:val="0"/>
        <w:adjustRightInd w:val="0"/>
        <w:ind w:firstLine="720"/>
        <w:jc w:val="both"/>
      </w:pPr>
      <w:r w:rsidRPr="004A045F">
        <w:t>-увеличению</w:t>
      </w:r>
      <w:r w:rsidRPr="004A045F">
        <w:rPr>
          <w:bCs/>
        </w:rPr>
        <w:t xml:space="preserve"> объема доходов от платных туристских услуг, оказанных населению.</w:t>
      </w:r>
    </w:p>
    <w:p w:rsidR="00F33C69" w:rsidRPr="004A045F" w:rsidRDefault="00F33C69" w:rsidP="00D53416">
      <w:pPr>
        <w:widowControl w:val="0"/>
        <w:autoSpaceDE w:val="0"/>
        <w:autoSpaceDN w:val="0"/>
        <w:adjustRightInd w:val="0"/>
        <w:ind w:firstLine="720"/>
        <w:jc w:val="both"/>
        <w:rPr>
          <w:bCs/>
        </w:rPr>
      </w:pPr>
      <w:r w:rsidRPr="004A045F">
        <w:t>Значение данного целевого индикатора определяется как сумма средств, полученных от оказания платных туристских услуг населению.</w:t>
      </w:r>
    </w:p>
    <w:p w:rsidR="00F33C69" w:rsidRPr="004A045F" w:rsidRDefault="00F33C69" w:rsidP="00D53416">
      <w:pPr>
        <w:autoSpaceDE w:val="0"/>
        <w:autoSpaceDN w:val="0"/>
        <w:adjustRightInd w:val="0"/>
        <w:ind w:firstLine="720"/>
        <w:jc w:val="both"/>
      </w:pPr>
      <w:r w:rsidRPr="004A045F">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F33C69" w:rsidRPr="004A045F" w:rsidRDefault="00F33C69" w:rsidP="008406D9">
      <w:pPr>
        <w:autoSpaceDE w:val="0"/>
        <w:autoSpaceDN w:val="0"/>
        <w:adjustRightInd w:val="0"/>
        <w:ind w:firstLine="709"/>
        <w:jc w:val="both"/>
      </w:pPr>
      <w:r w:rsidRPr="004A045F">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F33C69" w:rsidRPr="004A045F" w:rsidRDefault="00F33C69" w:rsidP="0088486A">
      <w:pPr>
        <w:jc w:val="both"/>
      </w:pPr>
      <w:r w:rsidRPr="004A045F">
        <w:t xml:space="preserve">          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F33C69" w:rsidRPr="004A045F" w:rsidRDefault="00F33C69" w:rsidP="0088486A">
      <w:pPr>
        <w:jc w:val="both"/>
      </w:pPr>
      <w:r w:rsidRPr="004A045F">
        <w:t xml:space="preserve">          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F33C69" w:rsidRPr="004A045F" w:rsidRDefault="00F33C69" w:rsidP="009236E3">
      <w:pPr>
        <w:autoSpaceDE w:val="0"/>
        <w:autoSpaceDN w:val="0"/>
        <w:adjustRightInd w:val="0"/>
        <w:ind w:firstLine="720"/>
        <w:jc w:val="both"/>
      </w:pPr>
      <w:r w:rsidRPr="004A045F">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F33C69" w:rsidRPr="004A045F" w:rsidRDefault="00F33C69" w:rsidP="009236E3">
      <w:pPr>
        <w:autoSpaceDE w:val="0"/>
        <w:autoSpaceDN w:val="0"/>
        <w:adjustRightInd w:val="0"/>
        <w:ind w:firstLine="708"/>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7D00B0">
      <w:pPr>
        <w:widowControl w:val="0"/>
        <w:autoSpaceDE w:val="0"/>
        <w:autoSpaceDN w:val="0"/>
        <w:adjustRightInd w:val="0"/>
        <w:ind w:firstLine="709"/>
        <w:jc w:val="both"/>
      </w:pPr>
      <w:r w:rsidRPr="004A045F">
        <w:t>- количество специалистов, принявших участие в мероприятиях, способствующих повышению профессионального мастерства.</w:t>
      </w:r>
    </w:p>
    <w:p w:rsidR="00F33C69" w:rsidRPr="004A045F" w:rsidRDefault="00F33C69" w:rsidP="007D00B0">
      <w:pPr>
        <w:autoSpaceDE w:val="0"/>
        <w:autoSpaceDN w:val="0"/>
        <w:adjustRightInd w:val="0"/>
        <w:ind w:firstLine="709"/>
        <w:jc w:val="both"/>
      </w:pPr>
      <w:r w:rsidRPr="004A045F">
        <w:t>Значение целевого индикатора определяется как общее количество специалистов, принявших участие в семинарах, мастер-классах, конференциях.</w:t>
      </w:r>
    </w:p>
    <w:p w:rsidR="00F33C69" w:rsidRPr="004A045F" w:rsidRDefault="00F33C69" w:rsidP="007D00B0">
      <w:pPr>
        <w:autoSpaceDE w:val="0"/>
        <w:autoSpaceDN w:val="0"/>
        <w:adjustRightInd w:val="0"/>
        <w:ind w:firstLine="709"/>
        <w:jc w:val="both"/>
      </w:pPr>
      <w:r w:rsidRPr="004A045F">
        <w:t>При расчете значения целевого индикатора используются данные отчета  МБУК «Тарская ЦБС», МБУК «Тарский КДЦ «Север», предоставленные в Комитет культуры и искусства.</w:t>
      </w:r>
    </w:p>
    <w:p w:rsidR="00F33C69" w:rsidRPr="004A045F" w:rsidRDefault="00F33C69" w:rsidP="00825194">
      <w:pPr>
        <w:ind w:firstLine="709"/>
        <w:jc w:val="both"/>
      </w:pPr>
      <w:r w:rsidRPr="004A045F">
        <w:t>3) оказание поддержки при строительстве или приобретении жилья работникам отрасли.</w:t>
      </w:r>
    </w:p>
    <w:p w:rsidR="00F33C69" w:rsidRPr="004A045F" w:rsidRDefault="00F33C69" w:rsidP="00357F5B">
      <w:pPr>
        <w:ind w:firstLine="708"/>
        <w:jc w:val="both"/>
      </w:pPr>
      <w:r w:rsidRPr="004A045F">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F33C69" w:rsidRPr="004A045F" w:rsidRDefault="00F33C69" w:rsidP="00462FC1">
      <w:pPr>
        <w:autoSpaceDE w:val="0"/>
        <w:autoSpaceDN w:val="0"/>
        <w:adjustRightInd w:val="0"/>
        <w:ind w:firstLine="708"/>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462FC1">
      <w:pPr>
        <w:widowControl w:val="0"/>
        <w:autoSpaceDE w:val="0"/>
        <w:autoSpaceDN w:val="0"/>
        <w:adjustRightInd w:val="0"/>
        <w:ind w:firstLine="709"/>
        <w:jc w:val="both"/>
      </w:pPr>
      <w:r w:rsidRPr="004A045F">
        <w:t>- количество специалистов, улучшивших жилищные условия.</w:t>
      </w:r>
    </w:p>
    <w:p w:rsidR="00F33C69" w:rsidRPr="004A045F" w:rsidRDefault="00F33C69" w:rsidP="00C956BB">
      <w:pPr>
        <w:widowControl w:val="0"/>
        <w:autoSpaceDE w:val="0"/>
        <w:autoSpaceDN w:val="0"/>
        <w:adjustRightInd w:val="0"/>
        <w:ind w:firstLine="709"/>
        <w:jc w:val="both"/>
      </w:pPr>
      <w:r w:rsidRPr="004A045F">
        <w:t>Значение целевого индикатора определяется как общее количество специалистов, улучшивших жилищные условия.</w:t>
      </w:r>
    </w:p>
    <w:p w:rsidR="00F33C69" w:rsidRPr="004A045F" w:rsidRDefault="00F33C69" w:rsidP="00C956BB">
      <w:pPr>
        <w:ind w:firstLine="708"/>
        <w:jc w:val="both"/>
      </w:pPr>
      <w:r w:rsidRPr="004A045F">
        <w:t>При расчете значения целевого индикатора используются отчетные данные Комитета культуры и искусства.</w:t>
      </w:r>
    </w:p>
    <w:p w:rsidR="00F33C69" w:rsidRPr="004A045F" w:rsidRDefault="00F33C69" w:rsidP="00612EEE">
      <w:pPr>
        <w:jc w:val="both"/>
      </w:pPr>
      <w:r w:rsidRPr="004A045F">
        <w:t xml:space="preserve">          4)  единовременные выплаты молодым специалистам в сфере культуры.</w:t>
      </w:r>
    </w:p>
    <w:p w:rsidR="00F33C69" w:rsidRPr="004A045F" w:rsidRDefault="00F33C69" w:rsidP="00EB7E12">
      <w:pPr>
        <w:autoSpaceDE w:val="0"/>
        <w:autoSpaceDN w:val="0"/>
        <w:adjustRightInd w:val="0"/>
        <w:ind w:left="708"/>
        <w:jc w:val="both"/>
      </w:pPr>
      <w:r w:rsidRPr="004A045F">
        <w:t>Данное  мероприятие  предусматривает  оказание социальной поддержки</w:t>
      </w:r>
    </w:p>
    <w:p w:rsidR="00F33C69" w:rsidRPr="004A045F" w:rsidRDefault="00F33C69" w:rsidP="00474AB1">
      <w:pPr>
        <w:widowControl w:val="0"/>
        <w:autoSpaceDE w:val="0"/>
        <w:autoSpaceDN w:val="0"/>
        <w:adjustRightInd w:val="0"/>
        <w:jc w:val="both"/>
      </w:pPr>
      <w:r w:rsidRPr="004A045F">
        <w:t>молодым специалистам учреждений культуры в форме выплаты единовременного денежного пособия из муниципального бюджета.</w:t>
      </w:r>
    </w:p>
    <w:p w:rsidR="00F33C69" w:rsidRPr="004A045F" w:rsidRDefault="00F33C69" w:rsidP="00EB7E12">
      <w:pPr>
        <w:autoSpaceDE w:val="0"/>
        <w:autoSpaceDN w:val="0"/>
        <w:adjustRightInd w:val="0"/>
        <w:ind w:firstLine="708"/>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EB7E12">
      <w:pPr>
        <w:widowControl w:val="0"/>
        <w:autoSpaceDE w:val="0"/>
        <w:autoSpaceDN w:val="0"/>
        <w:adjustRightInd w:val="0"/>
        <w:ind w:left="708"/>
        <w:jc w:val="both"/>
      </w:pPr>
      <w:r w:rsidRPr="004A045F">
        <w:t>- количество специалистов, получивших единовременное пособие.</w:t>
      </w:r>
    </w:p>
    <w:p w:rsidR="00F33C69" w:rsidRPr="004A045F" w:rsidRDefault="00F33C69" w:rsidP="00EB7E12">
      <w:pPr>
        <w:widowControl w:val="0"/>
        <w:autoSpaceDE w:val="0"/>
        <w:autoSpaceDN w:val="0"/>
        <w:adjustRightInd w:val="0"/>
        <w:ind w:left="708"/>
        <w:jc w:val="both"/>
      </w:pPr>
      <w:r w:rsidRPr="004A045F">
        <w:t xml:space="preserve">Значение целевого индикатора определяется как общее количество </w:t>
      </w:r>
    </w:p>
    <w:p w:rsidR="00F33C69" w:rsidRPr="004A045F" w:rsidRDefault="00F33C69" w:rsidP="00474AB1">
      <w:pPr>
        <w:widowControl w:val="0"/>
        <w:autoSpaceDE w:val="0"/>
        <w:autoSpaceDN w:val="0"/>
        <w:adjustRightInd w:val="0"/>
        <w:jc w:val="both"/>
      </w:pPr>
      <w:r w:rsidRPr="004A045F">
        <w:t>специалистов, получивших пособие.</w:t>
      </w:r>
    </w:p>
    <w:p w:rsidR="00F33C69" w:rsidRPr="004A045F" w:rsidRDefault="00F33C69" w:rsidP="00474AB1">
      <w:pPr>
        <w:ind w:firstLine="708"/>
        <w:jc w:val="both"/>
      </w:pPr>
      <w:r w:rsidRPr="004A045F">
        <w:t>При расчете значения целевого индикатора используются отчетные данные Комитета культуры и искусства.</w:t>
      </w:r>
    </w:p>
    <w:p w:rsidR="00F33C69" w:rsidRPr="004A045F" w:rsidRDefault="00F33C69" w:rsidP="005D4232">
      <w:pPr>
        <w:autoSpaceDE w:val="0"/>
        <w:autoSpaceDN w:val="0"/>
        <w:adjustRightInd w:val="0"/>
        <w:ind w:firstLine="709"/>
        <w:jc w:val="both"/>
      </w:pPr>
      <w:r w:rsidRPr="004A045F">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F33C69" w:rsidRPr="004A045F" w:rsidRDefault="00F33C69" w:rsidP="0088486A">
      <w:pPr>
        <w:widowControl w:val="0"/>
        <w:autoSpaceDE w:val="0"/>
        <w:autoSpaceDN w:val="0"/>
        <w:adjustRightInd w:val="0"/>
      </w:pPr>
      <w:r w:rsidRPr="004A045F">
        <w:t xml:space="preserve">         1) обеспечение библиотек широкополосным доступом к сети «Интернет».</w:t>
      </w:r>
    </w:p>
    <w:p w:rsidR="00F33C69" w:rsidRPr="004A045F" w:rsidRDefault="00F33C69" w:rsidP="009C5958">
      <w:pPr>
        <w:ind w:firstLine="708"/>
        <w:jc w:val="both"/>
      </w:pPr>
      <w:r w:rsidRPr="004A045F">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F33C69" w:rsidRPr="004A045F" w:rsidRDefault="00F33C69" w:rsidP="00A75257">
      <w:pPr>
        <w:autoSpaceDE w:val="0"/>
        <w:autoSpaceDN w:val="0"/>
        <w:adjustRightInd w:val="0"/>
        <w:ind w:firstLine="708"/>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A75257">
      <w:pPr>
        <w:pStyle w:val="ConsPlusNormal"/>
        <w:widowControl/>
        <w:ind w:firstLine="708"/>
        <w:jc w:val="both"/>
        <w:rPr>
          <w:rFonts w:ascii="Times New Roman" w:hAnsi="Times New Roman" w:cs="Times New Roman"/>
          <w:sz w:val="24"/>
          <w:szCs w:val="24"/>
        </w:rPr>
      </w:pPr>
      <w:r w:rsidRPr="004A045F">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F33C69" w:rsidRPr="004A045F" w:rsidRDefault="00F33C69" w:rsidP="00A75257">
      <w:pPr>
        <w:autoSpaceDE w:val="0"/>
        <w:autoSpaceDN w:val="0"/>
        <w:adjustRightInd w:val="0"/>
        <w:ind w:firstLine="709"/>
        <w:jc w:val="both"/>
      </w:pPr>
      <w:r w:rsidRPr="004A045F">
        <w:t>Значение целевого индикатора определяется как общее число посещений за отчетный период.</w:t>
      </w:r>
    </w:p>
    <w:p w:rsidR="00F33C69" w:rsidRPr="004A045F" w:rsidRDefault="00F33C69" w:rsidP="00A75257">
      <w:pPr>
        <w:ind w:firstLine="708"/>
        <w:jc w:val="both"/>
      </w:pPr>
      <w:r w:rsidRPr="004A045F">
        <w:t>При расчете значения целевого индикатора используются данные отчетов МБУК «Тарская ЦБС», предоставленные в Комитет культуры и искусства.</w:t>
      </w:r>
    </w:p>
    <w:p w:rsidR="00F33C69" w:rsidRPr="004A045F" w:rsidRDefault="00F33C69" w:rsidP="005F3825">
      <w:pPr>
        <w:jc w:val="both"/>
      </w:pPr>
      <w:r w:rsidRPr="004A045F">
        <w:tab/>
        <w:t>2) реконструкция, капитальный ремонт и материально-техническое оснащение объектов учреждений культуры, находящихся в муниципальной собственности.</w:t>
      </w:r>
    </w:p>
    <w:p w:rsidR="00F33C69" w:rsidRPr="004A045F" w:rsidRDefault="00F33C69" w:rsidP="00204F61">
      <w:pPr>
        <w:autoSpaceDE w:val="0"/>
        <w:autoSpaceDN w:val="0"/>
        <w:adjustRightInd w:val="0"/>
        <w:ind w:firstLine="720"/>
        <w:jc w:val="both"/>
      </w:pPr>
      <w:r w:rsidRPr="004A045F">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F33C69" w:rsidRPr="004A045F" w:rsidRDefault="00F33C69" w:rsidP="00A75257">
      <w:pPr>
        <w:autoSpaceDE w:val="0"/>
        <w:autoSpaceDN w:val="0"/>
        <w:adjustRightInd w:val="0"/>
        <w:ind w:firstLine="720"/>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A75257">
      <w:pPr>
        <w:autoSpaceDE w:val="0"/>
        <w:autoSpaceDN w:val="0"/>
        <w:adjustRightInd w:val="0"/>
        <w:ind w:firstLine="720"/>
        <w:jc w:val="both"/>
      </w:pPr>
      <w:r w:rsidRPr="004A045F">
        <w:t>-</w:t>
      </w:r>
      <w:r w:rsidRPr="004A045F">
        <w:rPr>
          <w:lang w:val="en-US"/>
        </w:rPr>
        <w:t> </w:t>
      </w:r>
      <w:r w:rsidRPr="004A045F">
        <w:t>число учреждений, в которых был проведен капитальный ремонт и (или) материально-техническое оснащение.</w:t>
      </w:r>
    </w:p>
    <w:p w:rsidR="00F33C69" w:rsidRPr="004A045F" w:rsidRDefault="00F33C69" w:rsidP="00A75257">
      <w:pPr>
        <w:autoSpaceDE w:val="0"/>
        <w:autoSpaceDN w:val="0"/>
        <w:adjustRightInd w:val="0"/>
        <w:ind w:firstLine="720"/>
        <w:jc w:val="both"/>
      </w:pPr>
      <w:r w:rsidRPr="004A045F">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F33C69" w:rsidRPr="004A045F" w:rsidRDefault="00F33C69" w:rsidP="005F3825">
      <w:pPr>
        <w:ind w:firstLine="708"/>
        <w:jc w:val="both"/>
      </w:pPr>
      <w:r w:rsidRPr="004A045F">
        <w:t>При расчете значения целевого индикатора используются данные отчетов учреждений культуры, предоставленные в Комитет культуры и искусства.</w:t>
      </w:r>
    </w:p>
    <w:p w:rsidR="00F33C69" w:rsidRPr="004A045F" w:rsidRDefault="00F33C69" w:rsidP="008E3B6B">
      <w:pPr>
        <w:widowControl w:val="0"/>
        <w:autoSpaceDE w:val="0"/>
        <w:autoSpaceDN w:val="0"/>
        <w:adjustRightInd w:val="0"/>
        <w:ind w:firstLine="720"/>
        <w:jc w:val="both"/>
      </w:pPr>
      <w:r w:rsidRPr="004A045F">
        <w:t>Выполнение этих мероприятий будет способствовать:</w:t>
      </w:r>
    </w:p>
    <w:p w:rsidR="00F33C69" w:rsidRPr="004A045F" w:rsidRDefault="00F33C69" w:rsidP="008E3B6B">
      <w:pPr>
        <w:widowControl w:val="0"/>
        <w:autoSpaceDE w:val="0"/>
        <w:autoSpaceDN w:val="0"/>
        <w:adjustRightInd w:val="0"/>
        <w:ind w:firstLine="720"/>
        <w:jc w:val="both"/>
      </w:pPr>
      <w:r w:rsidRPr="004A045F">
        <w:t>- увеличению</w:t>
      </w:r>
      <w:r w:rsidRPr="004A045F">
        <w:rPr>
          <w:bCs/>
        </w:rPr>
        <w:t xml:space="preserve"> числа посещений общедоступных библиотек Тарского муниципального района Омской области на 1000 жителей.</w:t>
      </w:r>
    </w:p>
    <w:p w:rsidR="00F33C69" w:rsidRPr="004A045F" w:rsidRDefault="00F33C69" w:rsidP="008E3B6B">
      <w:pPr>
        <w:widowControl w:val="0"/>
        <w:autoSpaceDE w:val="0"/>
        <w:autoSpaceDN w:val="0"/>
        <w:adjustRightInd w:val="0"/>
        <w:ind w:firstLine="720"/>
        <w:jc w:val="both"/>
        <w:rPr>
          <w:bCs/>
        </w:rPr>
      </w:pPr>
      <w:r w:rsidRPr="004A045F">
        <w:t xml:space="preserve">Значение целевого индикатора определяется как отношение числа посещений </w:t>
      </w:r>
      <w:r w:rsidRPr="004A045F">
        <w:rPr>
          <w:bCs/>
        </w:rPr>
        <w:t xml:space="preserve"> библиотек Тарского муниципального района Омской области к численности населения района, умноженное на 1000.</w:t>
      </w:r>
    </w:p>
    <w:p w:rsidR="00F33C69" w:rsidRPr="004A045F" w:rsidRDefault="00F33C69" w:rsidP="008E3B6B">
      <w:pPr>
        <w:autoSpaceDE w:val="0"/>
        <w:autoSpaceDN w:val="0"/>
        <w:adjustRightInd w:val="0"/>
        <w:ind w:firstLine="720"/>
        <w:jc w:val="both"/>
      </w:pPr>
      <w:r w:rsidRPr="004A045F">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F33C69" w:rsidRPr="004A045F" w:rsidRDefault="00F33C69" w:rsidP="008E3B6B">
      <w:pPr>
        <w:autoSpaceDE w:val="0"/>
        <w:autoSpaceDN w:val="0"/>
        <w:adjustRightInd w:val="0"/>
        <w:ind w:firstLine="720"/>
        <w:jc w:val="both"/>
      </w:pPr>
      <w:r w:rsidRPr="004A045F">
        <w:t>- увеличению численности участников культурно-массовых мероприятий, проводимых на территории Тарского района Омской области.</w:t>
      </w:r>
    </w:p>
    <w:p w:rsidR="00F33C69" w:rsidRPr="004A045F" w:rsidRDefault="00F33C69" w:rsidP="008426FC">
      <w:pPr>
        <w:autoSpaceDE w:val="0"/>
        <w:autoSpaceDN w:val="0"/>
        <w:adjustRightInd w:val="0"/>
        <w:ind w:firstLine="720"/>
        <w:jc w:val="both"/>
      </w:pPr>
      <w:r w:rsidRPr="004A045F">
        <w:t xml:space="preserve">Значение данного целевого индикатора определяется как общее количество </w:t>
      </w:r>
      <w:r w:rsidRPr="004A045F">
        <w:rPr>
          <w:bCs/>
        </w:rPr>
        <w:t>участников и зрителей на мероприятиях, проводимых клубами, Домами культуры, центрами народной культуры.</w:t>
      </w:r>
    </w:p>
    <w:p w:rsidR="00F33C69" w:rsidRPr="004A045F" w:rsidRDefault="00F33C69" w:rsidP="00C1258C">
      <w:pPr>
        <w:ind w:firstLine="708"/>
        <w:jc w:val="both"/>
      </w:pPr>
      <w:r w:rsidRPr="004A045F">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F33C69" w:rsidRPr="004A045F" w:rsidRDefault="00F33C69" w:rsidP="005F3825">
      <w:pPr>
        <w:autoSpaceDE w:val="0"/>
        <w:autoSpaceDN w:val="0"/>
        <w:adjustRightInd w:val="0"/>
        <w:ind w:firstLine="709"/>
        <w:jc w:val="both"/>
      </w:pPr>
      <w:r w:rsidRPr="004A045F">
        <w:t>В рамках реализации основного мероприятия «Обеспечение безопасности в учреждениях культуры» планируется выполнение следующих мероприятий:</w:t>
      </w:r>
    </w:p>
    <w:p w:rsidR="00F33C69" w:rsidRPr="004A045F" w:rsidRDefault="00F33C69" w:rsidP="00A1786B">
      <w:pPr>
        <w:ind w:firstLine="708"/>
        <w:jc w:val="both"/>
      </w:pPr>
      <w:r w:rsidRPr="004A045F">
        <w:t>1) устранение предписаний инспекции пожарного надзора.</w:t>
      </w:r>
    </w:p>
    <w:p w:rsidR="00F33C69" w:rsidRPr="004A045F" w:rsidRDefault="00F33C69" w:rsidP="00A1786B">
      <w:pPr>
        <w:ind w:firstLine="708"/>
        <w:jc w:val="both"/>
      </w:pPr>
      <w:r w:rsidRPr="004A045F">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F33C69" w:rsidRPr="004A045F" w:rsidRDefault="00F33C69" w:rsidP="00A1786B">
      <w:pPr>
        <w:ind w:firstLine="708"/>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A1786B">
      <w:pPr>
        <w:autoSpaceDE w:val="0"/>
        <w:autoSpaceDN w:val="0"/>
        <w:adjustRightInd w:val="0"/>
        <w:ind w:firstLine="720"/>
        <w:jc w:val="both"/>
      </w:pPr>
      <w:r w:rsidRPr="004A045F">
        <w:t>-</w:t>
      </w:r>
      <w:r w:rsidRPr="004A045F">
        <w:rPr>
          <w:lang w:val="en-US"/>
        </w:rPr>
        <w:t> </w:t>
      </w:r>
      <w:r w:rsidRPr="004A045F">
        <w:t xml:space="preserve">число учреждений культуры,  приостановивших деятельность по предписаниям Госпожнадзора. </w:t>
      </w:r>
    </w:p>
    <w:p w:rsidR="00F33C69" w:rsidRPr="004A045F" w:rsidRDefault="00F33C69" w:rsidP="00A1786B">
      <w:pPr>
        <w:autoSpaceDE w:val="0"/>
        <w:autoSpaceDN w:val="0"/>
        <w:adjustRightInd w:val="0"/>
        <w:ind w:firstLine="720"/>
        <w:jc w:val="both"/>
      </w:pPr>
      <w:r w:rsidRPr="004A045F">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F33C69" w:rsidRPr="004A045F" w:rsidRDefault="00F33C69" w:rsidP="00232624">
      <w:pPr>
        <w:ind w:firstLine="708"/>
        <w:jc w:val="both"/>
      </w:pPr>
      <w:r w:rsidRPr="004A045F">
        <w:t>При расчете значения целевого индикатора используются данные отчетов учреждений культуры, предоставленные в Комитет культуры и искусства.</w:t>
      </w:r>
    </w:p>
    <w:p w:rsidR="00F33C69" w:rsidRPr="004A045F" w:rsidRDefault="00F33C69" w:rsidP="00232624">
      <w:pPr>
        <w:ind w:firstLine="708"/>
        <w:jc w:val="both"/>
      </w:pPr>
      <w:r w:rsidRPr="004A045F">
        <w:t>2) специальная оценка условий труда рабочих мест.</w:t>
      </w:r>
    </w:p>
    <w:p w:rsidR="00F33C69" w:rsidRPr="004A045F" w:rsidRDefault="00F33C69" w:rsidP="00232624">
      <w:pPr>
        <w:ind w:firstLine="708"/>
        <w:jc w:val="both"/>
      </w:pPr>
      <w:r w:rsidRPr="004A045F">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F33C69" w:rsidRPr="004A045F" w:rsidRDefault="00F33C69" w:rsidP="009E2CFF">
      <w:pPr>
        <w:ind w:firstLine="708"/>
        <w:jc w:val="both"/>
      </w:pPr>
      <w:r w:rsidRPr="004A045F">
        <w:t>Для ежегодной оценки эффективности реализации данного мероприятия используется следующий целевой индикатор:</w:t>
      </w:r>
    </w:p>
    <w:p w:rsidR="00F33C69" w:rsidRPr="004A045F" w:rsidRDefault="00F33C69" w:rsidP="009E2CFF">
      <w:pPr>
        <w:ind w:firstLine="708"/>
        <w:jc w:val="both"/>
      </w:pPr>
      <w:r w:rsidRPr="004A045F">
        <w:t>-</w:t>
      </w:r>
      <w:r w:rsidRPr="004A045F">
        <w:rPr>
          <w:lang w:val="en-US"/>
        </w:rPr>
        <w:t> </w:t>
      </w:r>
      <w:r w:rsidRPr="004A045F">
        <w:t>количество рабочих мест, по которым проведена специальная оценка условий труда.</w:t>
      </w:r>
    </w:p>
    <w:p w:rsidR="00F33C69" w:rsidRPr="004A045F" w:rsidRDefault="00F33C69" w:rsidP="00333885">
      <w:pPr>
        <w:autoSpaceDE w:val="0"/>
        <w:autoSpaceDN w:val="0"/>
        <w:adjustRightInd w:val="0"/>
        <w:ind w:firstLine="720"/>
        <w:jc w:val="both"/>
      </w:pPr>
      <w:r w:rsidRPr="004A045F">
        <w:t>При расчете значения используются данные отчетов учреждений культуры, предоставляемых в Комитет культуры и искусства.</w:t>
      </w:r>
    </w:p>
    <w:p w:rsidR="00F33C69" w:rsidRPr="004A045F" w:rsidRDefault="00F33C69" w:rsidP="00C1258C">
      <w:pPr>
        <w:widowControl w:val="0"/>
        <w:autoSpaceDE w:val="0"/>
        <w:autoSpaceDN w:val="0"/>
        <w:adjustRightInd w:val="0"/>
        <w:ind w:firstLine="720"/>
        <w:jc w:val="both"/>
      </w:pPr>
      <w:r w:rsidRPr="004A045F">
        <w:t>Выполнение этих мероприятий будет способствовать:</w:t>
      </w:r>
    </w:p>
    <w:p w:rsidR="00F33C69" w:rsidRPr="004A045F" w:rsidRDefault="00F33C69" w:rsidP="00C1258C">
      <w:pPr>
        <w:widowControl w:val="0"/>
        <w:autoSpaceDE w:val="0"/>
        <w:autoSpaceDN w:val="0"/>
        <w:adjustRightInd w:val="0"/>
        <w:ind w:firstLine="720"/>
        <w:jc w:val="both"/>
      </w:pPr>
      <w:r w:rsidRPr="004A045F">
        <w:t>- сохранению уровня достижения целевых индикаторов основных мероприятий подпрограммы.</w:t>
      </w:r>
    </w:p>
    <w:p w:rsidR="00F33C69" w:rsidRPr="004A045F" w:rsidRDefault="00F33C69" w:rsidP="00232624">
      <w:pPr>
        <w:ind w:firstLine="708"/>
        <w:jc w:val="both"/>
      </w:pPr>
    </w:p>
    <w:p w:rsidR="00F33C69" w:rsidRPr="004A045F" w:rsidRDefault="00F33C69" w:rsidP="00A23734">
      <w:pPr>
        <w:widowControl w:val="0"/>
        <w:autoSpaceDE w:val="0"/>
        <w:autoSpaceDN w:val="0"/>
        <w:adjustRightInd w:val="0"/>
        <w:jc w:val="center"/>
      </w:pPr>
      <w:r w:rsidRPr="004A045F">
        <w:t>7. Объем финансовых ресурсов, необходимых для реализации подпрограммы в целом и по источникам финансирования</w:t>
      </w:r>
    </w:p>
    <w:p w:rsidR="00F33C69" w:rsidRPr="004A045F" w:rsidRDefault="00F33C69" w:rsidP="00A23734">
      <w:pPr>
        <w:widowControl w:val="0"/>
        <w:autoSpaceDE w:val="0"/>
        <w:autoSpaceDN w:val="0"/>
        <w:adjustRightInd w:val="0"/>
        <w:jc w:val="center"/>
        <w:rPr>
          <w:b/>
        </w:rPr>
      </w:pPr>
    </w:p>
    <w:p w:rsidR="00F33C69" w:rsidRPr="004A045F" w:rsidRDefault="00F33C69" w:rsidP="00AC6559">
      <w:pPr>
        <w:widowControl w:val="0"/>
        <w:autoSpaceDE w:val="0"/>
        <w:autoSpaceDN w:val="0"/>
        <w:adjustRightInd w:val="0"/>
        <w:ind w:firstLine="720"/>
        <w:jc w:val="both"/>
      </w:pPr>
      <w:r w:rsidRPr="004A045F">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F33C69" w:rsidRPr="004A045F" w:rsidRDefault="00F33C69" w:rsidP="004A045F">
      <w:pPr>
        <w:ind w:firstLine="709"/>
        <w:jc w:val="both"/>
      </w:pPr>
      <w:r w:rsidRPr="004A045F">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949</w:t>
      </w:r>
      <w:r>
        <w:t> </w:t>
      </w:r>
      <w:r w:rsidRPr="004A045F">
        <w:t>373</w:t>
      </w:r>
      <w:r>
        <w:t> </w:t>
      </w:r>
      <w:r w:rsidRPr="004A045F">
        <w:t>066,84 рублей в ценах соответствующих лет, в том числе:</w:t>
      </w:r>
    </w:p>
    <w:p w:rsidR="00F33C69" w:rsidRPr="004A045F" w:rsidRDefault="00F33C69" w:rsidP="004A045F">
      <w:pPr>
        <w:ind w:firstLine="709"/>
        <w:jc w:val="both"/>
      </w:pPr>
      <w:r w:rsidRPr="004A045F">
        <w:t>- в 2020 году – 208 259 313,91рублей;</w:t>
      </w:r>
    </w:p>
    <w:p w:rsidR="00F33C69" w:rsidRPr="004A045F" w:rsidRDefault="00F33C69" w:rsidP="004A045F">
      <w:pPr>
        <w:ind w:firstLine="709"/>
        <w:jc w:val="both"/>
      </w:pPr>
      <w:r w:rsidRPr="004A045F">
        <w:t>- в 2021 году – 276</w:t>
      </w:r>
      <w:r>
        <w:t xml:space="preserve"> </w:t>
      </w:r>
      <w:r w:rsidRPr="004A045F">
        <w:t>913</w:t>
      </w:r>
      <w:r>
        <w:t xml:space="preserve"> </w:t>
      </w:r>
      <w:r w:rsidRPr="004A045F">
        <w:t>425,49рублей;</w:t>
      </w:r>
    </w:p>
    <w:p w:rsidR="00F33C69" w:rsidRPr="004A045F" w:rsidRDefault="00F33C69" w:rsidP="004A045F">
      <w:pPr>
        <w:ind w:firstLine="709"/>
        <w:jc w:val="both"/>
      </w:pPr>
      <w:r w:rsidRPr="004A045F">
        <w:t>- в 2022 году –116</w:t>
      </w:r>
      <w:r>
        <w:t xml:space="preserve"> </w:t>
      </w:r>
      <w:r w:rsidRPr="004A045F">
        <w:t>050</w:t>
      </w:r>
      <w:r>
        <w:t xml:space="preserve"> </w:t>
      </w:r>
      <w:r w:rsidRPr="004A045F">
        <w:t>081,86  рублей;</w:t>
      </w:r>
    </w:p>
    <w:p w:rsidR="00F33C69" w:rsidRPr="004A045F" w:rsidRDefault="00F33C69" w:rsidP="004A045F">
      <w:pPr>
        <w:ind w:firstLine="709"/>
        <w:jc w:val="both"/>
      </w:pPr>
      <w:r w:rsidRPr="004A045F">
        <w:t>- в 2023 году –116</w:t>
      </w:r>
      <w:r>
        <w:t xml:space="preserve"> </w:t>
      </w:r>
      <w:r w:rsidRPr="004A045F">
        <w:t>050</w:t>
      </w:r>
      <w:r>
        <w:t xml:space="preserve"> </w:t>
      </w:r>
      <w:r w:rsidRPr="004A045F">
        <w:t>081,86  рублей;</w:t>
      </w:r>
    </w:p>
    <w:p w:rsidR="00F33C69" w:rsidRPr="004A045F" w:rsidRDefault="00F33C69" w:rsidP="004A045F">
      <w:pPr>
        <w:ind w:firstLine="709"/>
        <w:jc w:val="both"/>
      </w:pPr>
      <w:r w:rsidRPr="004A045F">
        <w:t>- в 2024 году –116</w:t>
      </w:r>
      <w:r>
        <w:t xml:space="preserve"> </w:t>
      </w:r>
      <w:r w:rsidRPr="004A045F">
        <w:t>050</w:t>
      </w:r>
      <w:r>
        <w:t xml:space="preserve"> </w:t>
      </w:r>
      <w:r w:rsidRPr="004A045F">
        <w:t>081,86  рублей;</w:t>
      </w:r>
    </w:p>
    <w:p w:rsidR="00F33C69" w:rsidRDefault="00F33C69" w:rsidP="004A045F">
      <w:pPr>
        <w:ind w:firstLine="709"/>
        <w:jc w:val="both"/>
      </w:pPr>
      <w:r w:rsidRPr="004A045F">
        <w:t>- в 2025 году –116</w:t>
      </w:r>
      <w:r>
        <w:t xml:space="preserve"> </w:t>
      </w:r>
      <w:r w:rsidRPr="004A045F">
        <w:t>050</w:t>
      </w:r>
      <w:r>
        <w:t xml:space="preserve"> </w:t>
      </w:r>
      <w:r w:rsidRPr="004A045F">
        <w:t>081,86  рублей.</w:t>
      </w:r>
    </w:p>
    <w:p w:rsidR="00F33C69" w:rsidRPr="004A045F" w:rsidRDefault="00F33C69" w:rsidP="004A045F">
      <w:pPr>
        <w:jc w:val="both"/>
      </w:pPr>
      <w:r w:rsidRPr="004A045F">
        <w:t>Ресурсное обеспечение реализации подпрограммы за счет всех источников финансирования представлено в Приложении № 1 к муниципальной подпрограмме.</w:t>
      </w:r>
    </w:p>
    <w:p w:rsidR="00F33C69" w:rsidRPr="004A045F" w:rsidRDefault="00F33C69" w:rsidP="00A23734">
      <w:pPr>
        <w:widowControl w:val="0"/>
        <w:autoSpaceDE w:val="0"/>
        <w:autoSpaceDN w:val="0"/>
        <w:adjustRightInd w:val="0"/>
        <w:jc w:val="center"/>
      </w:pPr>
    </w:p>
    <w:p w:rsidR="00F33C69" w:rsidRPr="004A045F" w:rsidRDefault="00F33C69" w:rsidP="00A23734">
      <w:pPr>
        <w:widowControl w:val="0"/>
        <w:autoSpaceDE w:val="0"/>
        <w:autoSpaceDN w:val="0"/>
        <w:adjustRightInd w:val="0"/>
        <w:jc w:val="center"/>
      </w:pPr>
      <w:r w:rsidRPr="004A045F">
        <w:t>8. Ожидаемые результаты  реализации подпрограммы</w:t>
      </w:r>
    </w:p>
    <w:p w:rsidR="00F33C69" w:rsidRPr="004A045F" w:rsidRDefault="00F33C69" w:rsidP="00984A83">
      <w:pPr>
        <w:widowControl w:val="0"/>
        <w:autoSpaceDE w:val="0"/>
        <w:autoSpaceDN w:val="0"/>
        <w:adjustRightInd w:val="0"/>
      </w:pPr>
    </w:p>
    <w:p w:rsidR="00F33C69" w:rsidRPr="004A045F" w:rsidRDefault="00F33C69" w:rsidP="00065110">
      <w:pPr>
        <w:widowControl w:val="0"/>
        <w:autoSpaceDE w:val="0"/>
        <w:autoSpaceDN w:val="0"/>
        <w:adjustRightInd w:val="0"/>
        <w:ind w:firstLine="708"/>
      </w:pPr>
      <w:r w:rsidRPr="004A045F">
        <w:t>Реализация подпрограммы предполагает достижение следующих результатов:</w:t>
      </w:r>
    </w:p>
    <w:p w:rsidR="00F33C69" w:rsidRPr="004A045F" w:rsidRDefault="00F33C69" w:rsidP="00866AEA">
      <w:pPr>
        <w:jc w:val="both"/>
      </w:pPr>
      <w:r w:rsidRPr="004A045F">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F33C69" w:rsidRPr="004A045F" w:rsidRDefault="00F33C69" w:rsidP="00E94FFC">
      <w:pPr>
        <w:jc w:val="both"/>
      </w:pPr>
      <w:r w:rsidRPr="004A045F">
        <w:t>- увеличение  посещаемости музейных учреждений Тарского муниципального района в расчете на 1 жителя;</w:t>
      </w:r>
    </w:p>
    <w:p w:rsidR="00F33C69" w:rsidRPr="004A045F" w:rsidRDefault="00F33C69" w:rsidP="00E94FFC">
      <w:pPr>
        <w:widowControl w:val="0"/>
        <w:autoSpaceDE w:val="0"/>
        <w:autoSpaceDN w:val="0"/>
        <w:adjustRightInd w:val="0"/>
        <w:jc w:val="both"/>
      </w:pPr>
      <w:r w:rsidRPr="004A045F">
        <w:t>- увеличение доли населения Тарского района, занимающегося творческой деятельностью на непрофессиональной (любительской) основе;</w:t>
      </w:r>
    </w:p>
    <w:p w:rsidR="00F33C69" w:rsidRPr="004A045F" w:rsidRDefault="00F33C69" w:rsidP="00E94FFC">
      <w:pPr>
        <w:jc w:val="both"/>
      </w:pPr>
      <w:r w:rsidRPr="004A045F">
        <w:t>- увеличение объема доходов от платных туристских услуг, оказанных населению;</w:t>
      </w:r>
    </w:p>
    <w:p w:rsidR="00F33C69" w:rsidRPr="004A045F" w:rsidRDefault="00F33C69" w:rsidP="00086580">
      <w:pPr>
        <w:jc w:val="both"/>
      </w:pPr>
      <w:r w:rsidRPr="004A045F">
        <w:t>- увеличение доли руководителей и специалистов учреждений культуры, имеющих профильное образование;</w:t>
      </w:r>
    </w:p>
    <w:p w:rsidR="00F33C69" w:rsidRPr="004A045F" w:rsidRDefault="00F33C69" w:rsidP="00086580">
      <w:pPr>
        <w:jc w:val="both"/>
      </w:pPr>
      <w:r w:rsidRPr="004A045F">
        <w:t>- увеличение числа посещений общедоступных библиотек Тарского  муниципального района Омской области на 1000 жителей;</w:t>
      </w:r>
    </w:p>
    <w:p w:rsidR="00F33C69" w:rsidRPr="004A045F" w:rsidRDefault="00F33C69" w:rsidP="0002745A">
      <w:pPr>
        <w:widowControl w:val="0"/>
        <w:autoSpaceDE w:val="0"/>
        <w:autoSpaceDN w:val="0"/>
        <w:adjustRightInd w:val="0"/>
        <w:jc w:val="both"/>
      </w:pPr>
      <w:r w:rsidRPr="004A045F">
        <w:t>- увеличение численности участников культурно-массовых мероприятий, проводимых на территории Тарского района Омской области;</w:t>
      </w:r>
    </w:p>
    <w:p w:rsidR="00F33C69" w:rsidRPr="004A045F" w:rsidRDefault="00F33C69" w:rsidP="00CC0BF7">
      <w:pPr>
        <w:widowControl w:val="0"/>
        <w:autoSpaceDE w:val="0"/>
        <w:autoSpaceDN w:val="0"/>
        <w:adjustRightInd w:val="0"/>
        <w:jc w:val="both"/>
      </w:pPr>
      <w:r w:rsidRPr="004A045F">
        <w:t>- сохранение уровня достижения целевых индикаторов основных мероприятий подпрограммы.</w:t>
      </w:r>
    </w:p>
    <w:p w:rsidR="00F33C69" w:rsidRPr="004A045F" w:rsidRDefault="00F33C69" w:rsidP="00097FA7">
      <w:pPr>
        <w:widowControl w:val="0"/>
        <w:autoSpaceDE w:val="0"/>
        <w:autoSpaceDN w:val="0"/>
        <w:adjustRightInd w:val="0"/>
        <w:jc w:val="both"/>
      </w:pPr>
    </w:p>
    <w:p w:rsidR="00F33C69" w:rsidRPr="004A045F" w:rsidRDefault="00F33C69" w:rsidP="00AA201C">
      <w:pPr>
        <w:widowControl w:val="0"/>
        <w:autoSpaceDE w:val="0"/>
        <w:autoSpaceDN w:val="0"/>
        <w:adjustRightInd w:val="0"/>
        <w:ind w:firstLine="720"/>
        <w:jc w:val="both"/>
      </w:pPr>
      <w:r w:rsidRPr="004A045F">
        <w:t>Предполагаемые результаты реализации подпрограммы представлены в Приложении № 1 к муниципальной программе.</w:t>
      </w:r>
    </w:p>
    <w:p w:rsidR="00F33C69" w:rsidRDefault="00F33C69" w:rsidP="006C1BE7">
      <w:pPr>
        <w:widowControl w:val="0"/>
        <w:autoSpaceDE w:val="0"/>
        <w:autoSpaceDN w:val="0"/>
        <w:adjustRightInd w:val="0"/>
        <w:jc w:val="center"/>
      </w:pPr>
    </w:p>
    <w:p w:rsidR="00F33C69" w:rsidRPr="004A045F" w:rsidRDefault="00F33C69" w:rsidP="006C1BE7">
      <w:pPr>
        <w:widowControl w:val="0"/>
        <w:autoSpaceDE w:val="0"/>
        <w:autoSpaceDN w:val="0"/>
        <w:adjustRightInd w:val="0"/>
        <w:jc w:val="center"/>
      </w:pPr>
      <w:bookmarkStart w:id="0" w:name="_GoBack"/>
      <w:bookmarkEnd w:id="0"/>
      <w:r w:rsidRPr="004A045F">
        <w:t>9. Описание системы управления реализацией подпрограммы</w:t>
      </w:r>
    </w:p>
    <w:p w:rsidR="00F33C69" w:rsidRPr="004A045F" w:rsidRDefault="00F33C69" w:rsidP="008E06C3">
      <w:pPr>
        <w:widowControl w:val="0"/>
        <w:autoSpaceDE w:val="0"/>
        <w:autoSpaceDN w:val="0"/>
        <w:adjustRightInd w:val="0"/>
        <w:jc w:val="center"/>
      </w:pPr>
    </w:p>
    <w:p w:rsidR="00F33C69" w:rsidRPr="004A045F" w:rsidRDefault="00F33C69" w:rsidP="00F3005A">
      <w:pPr>
        <w:widowControl w:val="0"/>
        <w:autoSpaceDE w:val="0"/>
        <w:autoSpaceDN w:val="0"/>
        <w:adjustRightInd w:val="0"/>
        <w:ind w:firstLine="720"/>
        <w:jc w:val="both"/>
      </w:pPr>
      <w:r w:rsidRPr="004A045F">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  подпрограммы по годам.</w:t>
      </w:r>
    </w:p>
    <w:p w:rsidR="00F33C69" w:rsidRPr="004A045F" w:rsidRDefault="00F33C69" w:rsidP="00F3005A">
      <w:pPr>
        <w:widowControl w:val="0"/>
        <w:autoSpaceDE w:val="0"/>
        <w:autoSpaceDN w:val="0"/>
        <w:adjustRightInd w:val="0"/>
        <w:ind w:firstLine="720"/>
        <w:jc w:val="both"/>
      </w:pPr>
      <w:r w:rsidRPr="004A045F">
        <w:t>Ответственность за реализацию основных мероприятий подпрограммы, мероприятий подпрограммы  и достижение утвержденных значений целевых индикаторов  несут исполнители основных мероприятий подпрограммы и мероприятий подпрограммы, указанные в  соответствующих разделах подпрограммы.</w:t>
      </w:r>
    </w:p>
    <w:p w:rsidR="00F33C69" w:rsidRPr="004A045F" w:rsidRDefault="00F33C69" w:rsidP="002867B2">
      <w:pPr>
        <w:autoSpaceDE w:val="0"/>
        <w:autoSpaceDN w:val="0"/>
        <w:adjustRightInd w:val="0"/>
        <w:ind w:firstLine="720"/>
        <w:jc w:val="both"/>
      </w:pPr>
      <w:r w:rsidRPr="004A045F">
        <w:t>Формирование отчетности о ходе реализации подпрограммы осуществляется в порядке, утвержденном Постановлением Администрации Тарского муниципального района от 30.07. 2013 г.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sectPr w:rsidR="00F33C69" w:rsidRPr="004A045F" w:rsidSect="004A045F">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C69" w:rsidRDefault="00F33C69">
      <w:r>
        <w:separator/>
      </w:r>
    </w:p>
  </w:endnote>
  <w:endnote w:type="continuationSeparator" w:id="0">
    <w:p w:rsidR="00F33C69" w:rsidRDefault="00F33C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C69" w:rsidRDefault="00F33C69">
      <w:r>
        <w:separator/>
      </w:r>
    </w:p>
  </w:footnote>
  <w:footnote w:type="continuationSeparator" w:id="0">
    <w:p w:rsidR="00F33C69" w:rsidRDefault="00F33C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C69" w:rsidRDefault="00F33C69"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33C69" w:rsidRDefault="00F33C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706C"/>
    <w:rsid w:val="00010C34"/>
    <w:rsid w:val="00013F39"/>
    <w:rsid w:val="00015B77"/>
    <w:rsid w:val="000160DC"/>
    <w:rsid w:val="000174B9"/>
    <w:rsid w:val="00017707"/>
    <w:rsid w:val="00021FC4"/>
    <w:rsid w:val="000232F8"/>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5110"/>
    <w:rsid w:val="00066443"/>
    <w:rsid w:val="00066691"/>
    <w:rsid w:val="00066CCA"/>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E47"/>
    <w:rsid w:val="0009076E"/>
    <w:rsid w:val="00092AA0"/>
    <w:rsid w:val="00093945"/>
    <w:rsid w:val="00094F0B"/>
    <w:rsid w:val="000957B7"/>
    <w:rsid w:val="000975DB"/>
    <w:rsid w:val="00097FA7"/>
    <w:rsid w:val="000A5166"/>
    <w:rsid w:val="000A6650"/>
    <w:rsid w:val="000A79CD"/>
    <w:rsid w:val="000B0F8A"/>
    <w:rsid w:val="000B27DE"/>
    <w:rsid w:val="000B2BE9"/>
    <w:rsid w:val="000B52AF"/>
    <w:rsid w:val="000B5645"/>
    <w:rsid w:val="000C0221"/>
    <w:rsid w:val="000C416C"/>
    <w:rsid w:val="000C46C3"/>
    <w:rsid w:val="000C5A17"/>
    <w:rsid w:val="000C66B9"/>
    <w:rsid w:val="000C6A10"/>
    <w:rsid w:val="000D25E0"/>
    <w:rsid w:val="000D3FAE"/>
    <w:rsid w:val="000D59C7"/>
    <w:rsid w:val="000D62B7"/>
    <w:rsid w:val="000D70B1"/>
    <w:rsid w:val="000E26A5"/>
    <w:rsid w:val="000E2BA9"/>
    <w:rsid w:val="000E2E1C"/>
    <w:rsid w:val="000E38AB"/>
    <w:rsid w:val="000E4D8E"/>
    <w:rsid w:val="000E5626"/>
    <w:rsid w:val="000E5DD7"/>
    <w:rsid w:val="000F0340"/>
    <w:rsid w:val="000F0CA0"/>
    <w:rsid w:val="000F1A82"/>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07F0"/>
    <w:rsid w:val="0016117D"/>
    <w:rsid w:val="00162F28"/>
    <w:rsid w:val="0016436E"/>
    <w:rsid w:val="00164D01"/>
    <w:rsid w:val="00164F59"/>
    <w:rsid w:val="00165201"/>
    <w:rsid w:val="00165513"/>
    <w:rsid w:val="00166477"/>
    <w:rsid w:val="00167FA4"/>
    <w:rsid w:val="00170757"/>
    <w:rsid w:val="00176BB2"/>
    <w:rsid w:val="00176CE5"/>
    <w:rsid w:val="0017723A"/>
    <w:rsid w:val="00177F5C"/>
    <w:rsid w:val="001819F2"/>
    <w:rsid w:val="001826AD"/>
    <w:rsid w:val="00183B63"/>
    <w:rsid w:val="00184920"/>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4110"/>
    <w:rsid w:val="001E423A"/>
    <w:rsid w:val="001E4F16"/>
    <w:rsid w:val="001E6413"/>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D66"/>
    <w:rsid w:val="002031FB"/>
    <w:rsid w:val="002032F1"/>
    <w:rsid w:val="00203B4E"/>
    <w:rsid w:val="00204E2C"/>
    <w:rsid w:val="00204F61"/>
    <w:rsid w:val="0020549E"/>
    <w:rsid w:val="00207534"/>
    <w:rsid w:val="00210AC5"/>
    <w:rsid w:val="00210EB0"/>
    <w:rsid w:val="00211F28"/>
    <w:rsid w:val="0021287B"/>
    <w:rsid w:val="0021315E"/>
    <w:rsid w:val="0021372A"/>
    <w:rsid w:val="0021412E"/>
    <w:rsid w:val="00216444"/>
    <w:rsid w:val="00217A95"/>
    <w:rsid w:val="00221CC5"/>
    <w:rsid w:val="00223B9E"/>
    <w:rsid w:val="002242C9"/>
    <w:rsid w:val="00224A8C"/>
    <w:rsid w:val="0022535F"/>
    <w:rsid w:val="00226EC1"/>
    <w:rsid w:val="00231372"/>
    <w:rsid w:val="00231E41"/>
    <w:rsid w:val="00232624"/>
    <w:rsid w:val="002338CE"/>
    <w:rsid w:val="00234DDF"/>
    <w:rsid w:val="0023543B"/>
    <w:rsid w:val="00235851"/>
    <w:rsid w:val="002365D9"/>
    <w:rsid w:val="00245855"/>
    <w:rsid w:val="00245AD1"/>
    <w:rsid w:val="00245F3E"/>
    <w:rsid w:val="0025031D"/>
    <w:rsid w:val="00251AD9"/>
    <w:rsid w:val="00252CAD"/>
    <w:rsid w:val="00252CEA"/>
    <w:rsid w:val="00252E9A"/>
    <w:rsid w:val="00253B25"/>
    <w:rsid w:val="002615A1"/>
    <w:rsid w:val="00261BA7"/>
    <w:rsid w:val="00261F52"/>
    <w:rsid w:val="002648E5"/>
    <w:rsid w:val="00267ACF"/>
    <w:rsid w:val="002712DB"/>
    <w:rsid w:val="0027143E"/>
    <w:rsid w:val="00271E4A"/>
    <w:rsid w:val="002749FD"/>
    <w:rsid w:val="00277B77"/>
    <w:rsid w:val="002802A9"/>
    <w:rsid w:val="00281DB0"/>
    <w:rsid w:val="00283290"/>
    <w:rsid w:val="00283429"/>
    <w:rsid w:val="002867B2"/>
    <w:rsid w:val="00292835"/>
    <w:rsid w:val="00292CC2"/>
    <w:rsid w:val="00292CFC"/>
    <w:rsid w:val="00295A2A"/>
    <w:rsid w:val="002A2D65"/>
    <w:rsid w:val="002A3901"/>
    <w:rsid w:val="002A4130"/>
    <w:rsid w:val="002A4BD6"/>
    <w:rsid w:val="002A5A2D"/>
    <w:rsid w:val="002A67DE"/>
    <w:rsid w:val="002A6FF4"/>
    <w:rsid w:val="002A754D"/>
    <w:rsid w:val="002B233A"/>
    <w:rsid w:val="002B34B4"/>
    <w:rsid w:val="002B4830"/>
    <w:rsid w:val="002C252A"/>
    <w:rsid w:val="002C53EB"/>
    <w:rsid w:val="002C79BE"/>
    <w:rsid w:val="002D0034"/>
    <w:rsid w:val="002D17F3"/>
    <w:rsid w:val="002D2474"/>
    <w:rsid w:val="002D426E"/>
    <w:rsid w:val="002D501F"/>
    <w:rsid w:val="002D71BA"/>
    <w:rsid w:val="002E264E"/>
    <w:rsid w:val="002E2B3D"/>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19F2"/>
    <w:rsid w:val="00341ABC"/>
    <w:rsid w:val="00342F8D"/>
    <w:rsid w:val="0034350E"/>
    <w:rsid w:val="00343D75"/>
    <w:rsid w:val="00343DCE"/>
    <w:rsid w:val="00343EB4"/>
    <w:rsid w:val="003441E0"/>
    <w:rsid w:val="00346B7F"/>
    <w:rsid w:val="003474AF"/>
    <w:rsid w:val="0034755C"/>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63EA"/>
    <w:rsid w:val="003776E1"/>
    <w:rsid w:val="00377945"/>
    <w:rsid w:val="003831D1"/>
    <w:rsid w:val="00383D5F"/>
    <w:rsid w:val="0038417F"/>
    <w:rsid w:val="0038473F"/>
    <w:rsid w:val="00384A1A"/>
    <w:rsid w:val="003859F3"/>
    <w:rsid w:val="003921E3"/>
    <w:rsid w:val="003929BD"/>
    <w:rsid w:val="00392C93"/>
    <w:rsid w:val="00393D07"/>
    <w:rsid w:val="0039404F"/>
    <w:rsid w:val="00396D03"/>
    <w:rsid w:val="00397BAB"/>
    <w:rsid w:val="003A5AE2"/>
    <w:rsid w:val="003A6D28"/>
    <w:rsid w:val="003A7234"/>
    <w:rsid w:val="003A7975"/>
    <w:rsid w:val="003B0E08"/>
    <w:rsid w:val="003B33D4"/>
    <w:rsid w:val="003B3D13"/>
    <w:rsid w:val="003B4CFA"/>
    <w:rsid w:val="003B5A84"/>
    <w:rsid w:val="003B6F16"/>
    <w:rsid w:val="003C0A73"/>
    <w:rsid w:val="003C33FB"/>
    <w:rsid w:val="003C37A6"/>
    <w:rsid w:val="003C482E"/>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1873"/>
    <w:rsid w:val="003F22B8"/>
    <w:rsid w:val="003F3082"/>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76DE"/>
    <w:rsid w:val="004513B8"/>
    <w:rsid w:val="00451AB0"/>
    <w:rsid w:val="00455FE1"/>
    <w:rsid w:val="0046017A"/>
    <w:rsid w:val="00460F57"/>
    <w:rsid w:val="00460F78"/>
    <w:rsid w:val="004617F7"/>
    <w:rsid w:val="00461F52"/>
    <w:rsid w:val="004628A1"/>
    <w:rsid w:val="00462FC1"/>
    <w:rsid w:val="00467FBE"/>
    <w:rsid w:val="0047304D"/>
    <w:rsid w:val="00474AB1"/>
    <w:rsid w:val="00475639"/>
    <w:rsid w:val="004756D1"/>
    <w:rsid w:val="004762B7"/>
    <w:rsid w:val="00477885"/>
    <w:rsid w:val="00480A17"/>
    <w:rsid w:val="004816AC"/>
    <w:rsid w:val="00481CEE"/>
    <w:rsid w:val="00485266"/>
    <w:rsid w:val="00487C1F"/>
    <w:rsid w:val="0049130C"/>
    <w:rsid w:val="00491933"/>
    <w:rsid w:val="00494AE4"/>
    <w:rsid w:val="004962A0"/>
    <w:rsid w:val="00497D32"/>
    <w:rsid w:val="004A045F"/>
    <w:rsid w:val="004A68DD"/>
    <w:rsid w:val="004A7322"/>
    <w:rsid w:val="004B039C"/>
    <w:rsid w:val="004B041F"/>
    <w:rsid w:val="004B1D0D"/>
    <w:rsid w:val="004B1FC3"/>
    <w:rsid w:val="004B2E83"/>
    <w:rsid w:val="004B3566"/>
    <w:rsid w:val="004B3E61"/>
    <w:rsid w:val="004B488C"/>
    <w:rsid w:val="004B60F0"/>
    <w:rsid w:val="004B6E77"/>
    <w:rsid w:val="004B749E"/>
    <w:rsid w:val="004C0088"/>
    <w:rsid w:val="004C18A3"/>
    <w:rsid w:val="004C2588"/>
    <w:rsid w:val="004C2C22"/>
    <w:rsid w:val="004C39D9"/>
    <w:rsid w:val="004C44A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EB6"/>
    <w:rsid w:val="00574647"/>
    <w:rsid w:val="00581326"/>
    <w:rsid w:val="005834E2"/>
    <w:rsid w:val="00584CA8"/>
    <w:rsid w:val="0058742B"/>
    <w:rsid w:val="00587DBC"/>
    <w:rsid w:val="00587DCF"/>
    <w:rsid w:val="00592BB1"/>
    <w:rsid w:val="00594AC0"/>
    <w:rsid w:val="0059598E"/>
    <w:rsid w:val="00596A41"/>
    <w:rsid w:val="005A183E"/>
    <w:rsid w:val="005A2755"/>
    <w:rsid w:val="005A2903"/>
    <w:rsid w:val="005A6E56"/>
    <w:rsid w:val="005A79C8"/>
    <w:rsid w:val="005A7CCC"/>
    <w:rsid w:val="005B2EEF"/>
    <w:rsid w:val="005B52B9"/>
    <w:rsid w:val="005B5B64"/>
    <w:rsid w:val="005C4467"/>
    <w:rsid w:val="005C7681"/>
    <w:rsid w:val="005D13DF"/>
    <w:rsid w:val="005D1C79"/>
    <w:rsid w:val="005D31B6"/>
    <w:rsid w:val="005D39EA"/>
    <w:rsid w:val="005D3DFD"/>
    <w:rsid w:val="005D4232"/>
    <w:rsid w:val="005D4344"/>
    <w:rsid w:val="005D50DE"/>
    <w:rsid w:val="005D5620"/>
    <w:rsid w:val="005E2096"/>
    <w:rsid w:val="005E30CB"/>
    <w:rsid w:val="005E39AA"/>
    <w:rsid w:val="005E39E9"/>
    <w:rsid w:val="005E3CC1"/>
    <w:rsid w:val="005E502E"/>
    <w:rsid w:val="005E5832"/>
    <w:rsid w:val="005E6A30"/>
    <w:rsid w:val="005E6C39"/>
    <w:rsid w:val="005E7524"/>
    <w:rsid w:val="005E7CD7"/>
    <w:rsid w:val="005F3825"/>
    <w:rsid w:val="005F3C87"/>
    <w:rsid w:val="005F5494"/>
    <w:rsid w:val="005F55F0"/>
    <w:rsid w:val="005F6C52"/>
    <w:rsid w:val="0060077E"/>
    <w:rsid w:val="00603B9A"/>
    <w:rsid w:val="0060411B"/>
    <w:rsid w:val="006043FF"/>
    <w:rsid w:val="00612EEE"/>
    <w:rsid w:val="00614E63"/>
    <w:rsid w:val="006153DC"/>
    <w:rsid w:val="00615DB4"/>
    <w:rsid w:val="00617377"/>
    <w:rsid w:val="0062298A"/>
    <w:rsid w:val="0062350A"/>
    <w:rsid w:val="00623DAC"/>
    <w:rsid w:val="006256D5"/>
    <w:rsid w:val="00626A3C"/>
    <w:rsid w:val="00626BA6"/>
    <w:rsid w:val="00630DB7"/>
    <w:rsid w:val="00630F2A"/>
    <w:rsid w:val="006350A0"/>
    <w:rsid w:val="00636315"/>
    <w:rsid w:val="00640434"/>
    <w:rsid w:val="006405AF"/>
    <w:rsid w:val="00640A8C"/>
    <w:rsid w:val="00641488"/>
    <w:rsid w:val="00645AF1"/>
    <w:rsid w:val="006470E2"/>
    <w:rsid w:val="00647762"/>
    <w:rsid w:val="00647A08"/>
    <w:rsid w:val="00647F45"/>
    <w:rsid w:val="0065197F"/>
    <w:rsid w:val="006528E0"/>
    <w:rsid w:val="00653C67"/>
    <w:rsid w:val="006557B4"/>
    <w:rsid w:val="0065790D"/>
    <w:rsid w:val="0066326E"/>
    <w:rsid w:val="00663B00"/>
    <w:rsid w:val="0066664E"/>
    <w:rsid w:val="00673120"/>
    <w:rsid w:val="00680203"/>
    <w:rsid w:val="00681E13"/>
    <w:rsid w:val="00681EFE"/>
    <w:rsid w:val="00682D25"/>
    <w:rsid w:val="0068570B"/>
    <w:rsid w:val="0068572B"/>
    <w:rsid w:val="0068754D"/>
    <w:rsid w:val="00687EA0"/>
    <w:rsid w:val="00691EB5"/>
    <w:rsid w:val="00692DC3"/>
    <w:rsid w:val="00693AF1"/>
    <w:rsid w:val="00694BD8"/>
    <w:rsid w:val="006A0D0E"/>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2A09"/>
    <w:rsid w:val="006D4426"/>
    <w:rsid w:val="006D5834"/>
    <w:rsid w:val="006D59E4"/>
    <w:rsid w:val="006D6C59"/>
    <w:rsid w:val="006E16B7"/>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1D7D"/>
    <w:rsid w:val="007059AC"/>
    <w:rsid w:val="00707293"/>
    <w:rsid w:val="00711614"/>
    <w:rsid w:val="00713677"/>
    <w:rsid w:val="00713DDE"/>
    <w:rsid w:val="0071458B"/>
    <w:rsid w:val="00715ADE"/>
    <w:rsid w:val="00720835"/>
    <w:rsid w:val="00722B2F"/>
    <w:rsid w:val="00722E54"/>
    <w:rsid w:val="00724202"/>
    <w:rsid w:val="0072525C"/>
    <w:rsid w:val="00727356"/>
    <w:rsid w:val="00731CA1"/>
    <w:rsid w:val="00732BA0"/>
    <w:rsid w:val="007335B1"/>
    <w:rsid w:val="00733639"/>
    <w:rsid w:val="00733F88"/>
    <w:rsid w:val="007342C4"/>
    <w:rsid w:val="00734748"/>
    <w:rsid w:val="00734DA1"/>
    <w:rsid w:val="007369E4"/>
    <w:rsid w:val="00737BCF"/>
    <w:rsid w:val="00741674"/>
    <w:rsid w:val="00744FB6"/>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1D5F"/>
    <w:rsid w:val="007D2409"/>
    <w:rsid w:val="007D37F8"/>
    <w:rsid w:val="007D3C43"/>
    <w:rsid w:val="007D6104"/>
    <w:rsid w:val="007E0979"/>
    <w:rsid w:val="007E19B4"/>
    <w:rsid w:val="007E1FC1"/>
    <w:rsid w:val="007E510D"/>
    <w:rsid w:val="007F1AF0"/>
    <w:rsid w:val="007F5C7D"/>
    <w:rsid w:val="007F7D43"/>
    <w:rsid w:val="008014A6"/>
    <w:rsid w:val="00801AD6"/>
    <w:rsid w:val="0080423D"/>
    <w:rsid w:val="00806867"/>
    <w:rsid w:val="00807AD7"/>
    <w:rsid w:val="00807C42"/>
    <w:rsid w:val="00815F8C"/>
    <w:rsid w:val="008165EA"/>
    <w:rsid w:val="00820421"/>
    <w:rsid w:val="008216D1"/>
    <w:rsid w:val="008231EE"/>
    <w:rsid w:val="00825194"/>
    <w:rsid w:val="008306A4"/>
    <w:rsid w:val="00831D71"/>
    <w:rsid w:val="00832240"/>
    <w:rsid w:val="00834AA0"/>
    <w:rsid w:val="008357C4"/>
    <w:rsid w:val="0083791B"/>
    <w:rsid w:val="008406D9"/>
    <w:rsid w:val="00840B0A"/>
    <w:rsid w:val="008426FC"/>
    <w:rsid w:val="008451FE"/>
    <w:rsid w:val="008460D0"/>
    <w:rsid w:val="00847676"/>
    <w:rsid w:val="008502CF"/>
    <w:rsid w:val="008506CC"/>
    <w:rsid w:val="00852705"/>
    <w:rsid w:val="00853F0E"/>
    <w:rsid w:val="008548AC"/>
    <w:rsid w:val="00857354"/>
    <w:rsid w:val="008627B5"/>
    <w:rsid w:val="008641BA"/>
    <w:rsid w:val="00865669"/>
    <w:rsid w:val="00866AEA"/>
    <w:rsid w:val="00867385"/>
    <w:rsid w:val="00873716"/>
    <w:rsid w:val="00873F66"/>
    <w:rsid w:val="008744CF"/>
    <w:rsid w:val="0087453F"/>
    <w:rsid w:val="008749C3"/>
    <w:rsid w:val="00874C37"/>
    <w:rsid w:val="008764C8"/>
    <w:rsid w:val="00876766"/>
    <w:rsid w:val="00882FF7"/>
    <w:rsid w:val="0088369B"/>
    <w:rsid w:val="0088486A"/>
    <w:rsid w:val="008865E1"/>
    <w:rsid w:val="00887E88"/>
    <w:rsid w:val="008906D9"/>
    <w:rsid w:val="00890AC5"/>
    <w:rsid w:val="00891571"/>
    <w:rsid w:val="00891B99"/>
    <w:rsid w:val="008A0527"/>
    <w:rsid w:val="008A0E0B"/>
    <w:rsid w:val="008A263F"/>
    <w:rsid w:val="008A4606"/>
    <w:rsid w:val="008A4A67"/>
    <w:rsid w:val="008A558E"/>
    <w:rsid w:val="008A5ABC"/>
    <w:rsid w:val="008A5CD2"/>
    <w:rsid w:val="008A7B3D"/>
    <w:rsid w:val="008B051F"/>
    <w:rsid w:val="008B067E"/>
    <w:rsid w:val="008B2C75"/>
    <w:rsid w:val="008B3328"/>
    <w:rsid w:val="008B38DA"/>
    <w:rsid w:val="008B6A92"/>
    <w:rsid w:val="008B78DD"/>
    <w:rsid w:val="008C067A"/>
    <w:rsid w:val="008C0719"/>
    <w:rsid w:val="008C2334"/>
    <w:rsid w:val="008C2AE7"/>
    <w:rsid w:val="008C3B2A"/>
    <w:rsid w:val="008C4F81"/>
    <w:rsid w:val="008C62DF"/>
    <w:rsid w:val="008C65CC"/>
    <w:rsid w:val="008C73FA"/>
    <w:rsid w:val="008D485F"/>
    <w:rsid w:val="008D6050"/>
    <w:rsid w:val="008D6B68"/>
    <w:rsid w:val="008E02EC"/>
    <w:rsid w:val="008E06C3"/>
    <w:rsid w:val="008E11F4"/>
    <w:rsid w:val="008E1AD0"/>
    <w:rsid w:val="008E36C1"/>
    <w:rsid w:val="008E3B6B"/>
    <w:rsid w:val="008E482B"/>
    <w:rsid w:val="008E4D66"/>
    <w:rsid w:val="008E54E4"/>
    <w:rsid w:val="008F0026"/>
    <w:rsid w:val="008F0663"/>
    <w:rsid w:val="008F2237"/>
    <w:rsid w:val="008F3C44"/>
    <w:rsid w:val="008F5441"/>
    <w:rsid w:val="008F58F1"/>
    <w:rsid w:val="00900201"/>
    <w:rsid w:val="009115FD"/>
    <w:rsid w:val="00912609"/>
    <w:rsid w:val="00912C4D"/>
    <w:rsid w:val="00913EDA"/>
    <w:rsid w:val="0091491F"/>
    <w:rsid w:val="0091512E"/>
    <w:rsid w:val="0091707F"/>
    <w:rsid w:val="009171BB"/>
    <w:rsid w:val="0091795B"/>
    <w:rsid w:val="009206DE"/>
    <w:rsid w:val="00922AAD"/>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DD2"/>
    <w:rsid w:val="00953CAF"/>
    <w:rsid w:val="00954492"/>
    <w:rsid w:val="009603A3"/>
    <w:rsid w:val="009605F1"/>
    <w:rsid w:val="009609F3"/>
    <w:rsid w:val="0096377C"/>
    <w:rsid w:val="00963D9B"/>
    <w:rsid w:val="009643BC"/>
    <w:rsid w:val="00965792"/>
    <w:rsid w:val="009667A3"/>
    <w:rsid w:val="0096723B"/>
    <w:rsid w:val="00970121"/>
    <w:rsid w:val="00970946"/>
    <w:rsid w:val="00975B94"/>
    <w:rsid w:val="00976314"/>
    <w:rsid w:val="009812F7"/>
    <w:rsid w:val="00981414"/>
    <w:rsid w:val="00981568"/>
    <w:rsid w:val="00981A4F"/>
    <w:rsid w:val="00983603"/>
    <w:rsid w:val="00983733"/>
    <w:rsid w:val="00984A83"/>
    <w:rsid w:val="00985D66"/>
    <w:rsid w:val="00991D49"/>
    <w:rsid w:val="009930A8"/>
    <w:rsid w:val="009934EE"/>
    <w:rsid w:val="0099514E"/>
    <w:rsid w:val="00995755"/>
    <w:rsid w:val="00996013"/>
    <w:rsid w:val="00996C62"/>
    <w:rsid w:val="009A06E6"/>
    <w:rsid w:val="009A0DA3"/>
    <w:rsid w:val="009A3889"/>
    <w:rsid w:val="009A5207"/>
    <w:rsid w:val="009A5E0F"/>
    <w:rsid w:val="009A7ED6"/>
    <w:rsid w:val="009B142D"/>
    <w:rsid w:val="009B1903"/>
    <w:rsid w:val="009B51F4"/>
    <w:rsid w:val="009B791B"/>
    <w:rsid w:val="009C11B8"/>
    <w:rsid w:val="009C17FC"/>
    <w:rsid w:val="009C2BC1"/>
    <w:rsid w:val="009C3E14"/>
    <w:rsid w:val="009C5958"/>
    <w:rsid w:val="009C5C8A"/>
    <w:rsid w:val="009C79EC"/>
    <w:rsid w:val="009D2457"/>
    <w:rsid w:val="009D2FA8"/>
    <w:rsid w:val="009D36DF"/>
    <w:rsid w:val="009D4793"/>
    <w:rsid w:val="009D576B"/>
    <w:rsid w:val="009D6F29"/>
    <w:rsid w:val="009D7396"/>
    <w:rsid w:val="009D7489"/>
    <w:rsid w:val="009D7DEA"/>
    <w:rsid w:val="009E1DCD"/>
    <w:rsid w:val="009E2CFF"/>
    <w:rsid w:val="009E4632"/>
    <w:rsid w:val="009E51BD"/>
    <w:rsid w:val="009E561E"/>
    <w:rsid w:val="009E67EF"/>
    <w:rsid w:val="009E737C"/>
    <w:rsid w:val="009E761A"/>
    <w:rsid w:val="009F04A2"/>
    <w:rsid w:val="009F064D"/>
    <w:rsid w:val="009F0B6C"/>
    <w:rsid w:val="009F16BE"/>
    <w:rsid w:val="009F16F9"/>
    <w:rsid w:val="009F2747"/>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71AC"/>
    <w:rsid w:val="00A2766D"/>
    <w:rsid w:val="00A27B22"/>
    <w:rsid w:val="00A323BF"/>
    <w:rsid w:val="00A342D8"/>
    <w:rsid w:val="00A36001"/>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5B4D"/>
    <w:rsid w:val="00A56F1A"/>
    <w:rsid w:val="00A608B9"/>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E95"/>
    <w:rsid w:val="00AC38D8"/>
    <w:rsid w:val="00AC4509"/>
    <w:rsid w:val="00AC4DE7"/>
    <w:rsid w:val="00AC4FD6"/>
    <w:rsid w:val="00AC6559"/>
    <w:rsid w:val="00AC66C1"/>
    <w:rsid w:val="00AC7481"/>
    <w:rsid w:val="00AD200F"/>
    <w:rsid w:val="00AD4B2D"/>
    <w:rsid w:val="00AE1985"/>
    <w:rsid w:val="00AE1BFB"/>
    <w:rsid w:val="00AE2438"/>
    <w:rsid w:val="00AE36D8"/>
    <w:rsid w:val="00AE50BD"/>
    <w:rsid w:val="00AE5393"/>
    <w:rsid w:val="00AE65DD"/>
    <w:rsid w:val="00AE6B6C"/>
    <w:rsid w:val="00AF03CC"/>
    <w:rsid w:val="00AF2138"/>
    <w:rsid w:val="00AF37EF"/>
    <w:rsid w:val="00AF6C94"/>
    <w:rsid w:val="00B01982"/>
    <w:rsid w:val="00B01DA2"/>
    <w:rsid w:val="00B0274E"/>
    <w:rsid w:val="00B050C3"/>
    <w:rsid w:val="00B12924"/>
    <w:rsid w:val="00B134C7"/>
    <w:rsid w:val="00B15BC8"/>
    <w:rsid w:val="00B169A3"/>
    <w:rsid w:val="00B1798E"/>
    <w:rsid w:val="00B22B02"/>
    <w:rsid w:val="00B264FD"/>
    <w:rsid w:val="00B27459"/>
    <w:rsid w:val="00B3185E"/>
    <w:rsid w:val="00B3199B"/>
    <w:rsid w:val="00B33341"/>
    <w:rsid w:val="00B35FF8"/>
    <w:rsid w:val="00B400D2"/>
    <w:rsid w:val="00B41649"/>
    <w:rsid w:val="00B417A5"/>
    <w:rsid w:val="00B426E1"/>
    <w:rsid w:val="00B43EFD"/>
    <w:rsid w:val="00B450B7"/>
    <w:rsid w:val="00B45B2A"/>
    <w:rsid w:val="00B46AFB"/>
    <w:rsid w:val="00B46FF3"/>
    <w:rsid w:val="00B52928"/>
    <w:rsid w:val="00B52B5C"/>
    <w:rsid w:val="00B53A60"/>
    <w:rsid w:val="00B5423F"/>
    <w:rsid w:val="00B54F59"/>
    <w:rsid w:val="00B57CF6"/>
    <w:rsid w:val="00B62F7A"/>
    <w:rsid w:val="00B63534"/>
    <w:rsid w:val="00B65D8B"/>
    <w:rsid w:val="00B70082"/>
    <w:rsid w:val="00B72C3B"/>
    <w:rsid w:val="00B733CB"/>
    <w:rsid w:val="00B7450E"/>
    <w:rsid w:val="00B7557C"/>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40A0"/>
    <w:rsid w:val="00BD4170"/>
    <w:rsid w:val="00BD5B16"/>
    <w:rsid w:val="00BD6FC6"/>
    <w:rsid w:val="00BD774E"/>
    <w:rsid w:val="00BE082B"/>
    <w:rsid w:val="00BE119B"/>
    <w:rsid w:val="00BE1F7C"/>
    <w:rsid w:val="00BE35EF"/>
    <w:rsid w:val="00BE3FC8"/>
    <w:rsid w:val="00BF04DB"/>
    <w:rsid w:val="00BF0AF2"/>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501A8"/>
    <w:rsid w:val="00C5060F"/>
    <w:rsid w:val="00C5083C"/>
    <w:rsid w:val="00C52010"/>
    <w:rsid w:val="00C531DD"/>
    <w:rsid w:val="00C53FAB"/>
    <w:rsid w:val="00C5613D"/>
    <w:rsid w:val="00C56AE0"/>
    <w:rsid w:val="00C60943"/>
    <w:rsid w:val="00C61184"/>
    <w:rsid w:val="00C6322F"/>
    <w:rsid w:val="00C6644B"/>
    <w:rsid w:val="00C66A71"/>
    <w:rsid w:val="00C67D69"/>
    <w:rsid w:val="00C72582"/>
    <w:rsid w:val="00C72ED6"/>
    <w:rsid w:val="00C752AB"/>
    <w:rsid w:val="00C81D21"/>
    <w:rsid w:val="00C825DE"/>
    <w:rsid w:val="00C8267A"/>
    <w:rsid w:val="00C83CB4"/>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70A"/>
    <w:rsid w:val="00CE0A34"/>
    <w:rsid w:val="00CE32E7"/>
    <w:rsid w:val="00CE42A9"/>
    <w:rsid w:val="00CE5C28"/>
    <w:rsid w:val="00CF2FB8"/>
    <w:rsid w:val="00CF38B6"/>
    <w:rsid w:val="00CF39E1"/>
    <w:rsid w:val="00CF5A11"/>
    <w:rsid w:val="00CF7953"/>
    <w:rsid w:val="00D02C8F"/>
    <w:rsid w:val="00D04C77"/>
    <w:rsid w:val="00D050AC"/>
    <w:rsid w:val="00D052BC"/>
    <w:rsid w:val="00D0537C"/>
    <w:rsid w:val="00D06A94"/>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601A7"/>
    <w:rsid w:val="00D61ECA"/>
    <w:rsid w:val="00D6290B"/>
    <w:rsid w:val="00D65DD5"/>
    <w:rsid w:val="00D6656D"/>
    <w:rsid w:val="00D6722A"/>
    <w:rsid w:val="00D7101F"/>
    <w:rsid w:val="00D74C7A"/>
    <w:rsid w:val="00D75782"/>
    <w:rsid w:val="00D76DB6"/>
    <w:rsid w:val="00D7752A"/>
    <w:rsid w:val="00D80559"/>
    <w:rsid w:val="00D81041"/>
    <w:rsid w:val="00D8120F"/>
    <w:rsid w:val="00D828B7"/>
    <w:rsid w:val="00D82ACC"/>
    <w:rsid w:val="00D8412C"/>
    <w:rsid w:val="00D86361"/>
    <w:rsid w:val="00D86C6F"/>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B99"/>
    <w:rsid w:val="00DD251D"/>
    <w:rsid w:val="00DD2CAA"/>
    <w:rsid w:val="00DD4789"/>
    <w:rsid w:val="00DD4F27"/>
    <w:rsid w:val="00DD54B2"/>
    <w:rsid w:val="00DD59F6"/>
    <w:rsid w:val="00DD6D75"/>
    <w:rsid w:val="00DE0581"/>
    <w:rsid w:val="00DE2702"/>
    <w:rsid w:val="00DE58F6"/>
    <w:rsid w:val="00DF0B2F"/>
    <w:rsid w:val="00DF0FE1"/>
    <w:rsid w:val="00DF2B4C"/>
    <w:rsid w:val="00DF31DD"/>
    <w:rsid w:val="00DF599C"/>
    <w:rsid w:val="00DF59AD"/>
    <w:rsid w:val="00DF5BBB"/>
    <w:rsid w:val="00DF63DE"/>
    <w:rsid w:val="00E03284"/>
    <w:rsid w:val="00E0344F"/>
    <w:rsid w:val="00E06572"/>
    <w:rsid w:val="00E075D2"/>
    <w:rsid w:val="00E11C2D"/>
    <w:rsid w:val="00E12E85"/>
    <w:rsid w:val="00E13B36"/>
    <w:rsid w:val="00E162BE"/>
    <w:rsid w:val="00E162FC"/>
    <w:rsid w:val="00E163C7"/>
    <w:rsid w:val="00E21D91"/>
    <w:rsid w:val="00E234F9"/>
    <w:rsid w:val="00E239D6"/>
    <w:rsid w:val="00E24776"/>
    <w:rsid w:val="00E25B07"/>
    <w:rsid w:val="00E266B0"/>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89C"/>
    <w:rsid w:val="00E83F62"/>
    <w:rsid w:val="00E856F0"/>
    <w:rsid w:val="00E8621C"/>
    <w:rsid w:val="00E87EA8"/>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99A"/>
    <w:rsid w:val="00EF1C03"/>
    <w:rsid w:val="00EF25C4"/>
    <w:rsid w:val="00EF35C3"/>
    <w:rsid w:val="00EF5131"/>
    <w:rsid w:val="00EF598F"/>
    <w:rsid w:val="00EF68DA"/>
    <w:rsid w:val="00F0037D"/>
    <w:rsid w:val="00F0041D"/>
    <w:rsid w:val="00F00766"/>
    <w:rsid w:val="00F0210A"/>
    <w:rsid w:val="00F03F03"/>
    <w:rsid w:val="00F04781"/>
    <w:rsid w:val="00F10488"/>
    <w:rsid w:val="00F1123F"/>
    <w:rsid w:val="00F15A75"/>
    <w:rsid w:val="00F15FB9"/>
    <w:rsid w:val="00F1741B"/>
    <w:rsid w:val="00F22E21"/>
    <w:rsid w:val="00F246BC"/>
    <w:rsid w:val="00F246E2"/>
    <w:rsid w:val="00F24E2E"/>
    <w:rsid w:val="00F25221"/>
    <w:rsid w:val="00F265FA"/>
    <w:rsid w:val="00F3005A"/>
    <w:rsid w:val="00F308AE"/>
    <w:rsid w:val="00F33C69"/>
    <w:rsid w:val="00F343A9"/>
    <w:rsid w:val="00F35FEF"/>
    <w:rsid w:val="00F36C82"/>
    <w:rsid w:val="00F37A78"/>
    <w:rsid w:val="00F400E6"/>
    <w:rsid w:val="00F4089C"/>
    <w:rsid w:val="00F40A2D"/>
    <w:rsid w:val="00F43168"/>
    <w:rsid w:val="00F447B1"/>
    <w:rsid w:val="00F462CB"/>
    <w:rsid w:val="00F462F4"/>
    <w:rsid w:val="00F526A2"/>
    <w:rsid w:val="00F53F15"/>
    <w:rsid w:val="00F56FB0"/>
    <w:rsid w:val="00F60B8F"/>
    <w:rsid w:val="00F64189"/>
    <w:rsid w:val="00F65DBC"/>
    <w:rsid w:val="00F668B9"/>
    <w:rsid w:val="00F70ECE"/>
    <w:rsid w:val="00F72EFE"/>
    <w:rsid w:val="00F7458D"/>
    <w:rsid w:val="00F747DA"/>
    <w:rsid w:val="00F75739"/>
    <w:rsid w:val="00F800B3"/>
    <w:rsid w:val="00F807BD"/>
    <w:rsid w:val="00F82C11"/>
    <w:rsid w:val="00F867CB"/>
    <w:rsid w:val="00F939D2"/>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45F"/>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606B90"/>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606B90"/>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606B90"/>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02145757">
      <w:marLeft w:val="0"/>
      <w:marRight w:val="0"/>
      <w:marTop w:val="0"/>
      <w:marBottom w:val="0"/>
      <w:divBdr>
        <w:top w:val="none" w:sz="0" w:space="0" w:color="auto"/>
        <w:left w:val="none" w:sz="0" w:space="0" w:color="auto"/>
        <w:bottom w:val="none" w:sz="0" w:space="0" w:color="auto"/>
        <w:right w:val="none" w:sz="0" w:space="0" w:color="auto"/>
      </w:divBdr>
    </w:div>
    <w:div w:id="1102145758">
      <w:marLeft w:val="0"/>
      <w:marRight w:val="0"/>
      <w:marTop w:val="0"/>
      <w:marBottom w:val="0"/>
      <w:divBdr>
        <w:top w:val="none" w:sz="0" w:space="0" w:color="auto"/>
        <w:left w:val="none" w:sz="0" w:space="0" w:color="auto"/>
        <w:bottom w:val="none" w:sz="0" w:space="0" w:color="auto"/>
        <w:right w:val="none" w:sz="0" w:space="0" w:color="auto"/>
      </w:divBdr>
    </w:div>
    <w:div w:id="1102145759">
      <w:marLeft w:val="0"/>
      <w:marRight w:val="0"/>
      <w:marTop w:val="0"/>
      <w:marBottom w:val="0"/>
      <w:divBdr>
        <w:top w:val="none" w:sz="0" w:space="0" w:color="auto"/>
        <w:left w:val="none" w:sz="0" w:space="0" w:color="auto"/>
        <w:bottom w:val="none" w:sz="0" w:space="0" w:color="auto"/>
        <w:right w:val="none" w:sz="0" w:space="0" w:color="auto"/>
      </w:divBdr>
    </w:div>
    <w:div w:id="1102145760">
      <w:marLeft w:val="0"/>
      <w:marRight w:val="0"/>
      <w:marTop w:val="0"/>
      <w:marBottom w:val="0"/>
      <w:divBdr>
        <w:top w:val="none" w:sz="0" w:space="0" w:color="auto"/>
        <w:left w:val="none" w:sz="0" w:space="0" w:color="auto"/>
        <w:bottom w:val="none" w:sz="0" w:space="0" w:color="auto"/>
        <w:right w:val="none" w:sz="0" w:space="0" w:color="auto"/>
      </w:divBdr>
    </w:div>
    <w:div w:id="1102145761">
      <w:marLeft w:val="0"/>
      <w:marRight w:val="0"/>
      <w:marTop w:val="0"/>
      <w:marBottom w:val="0"/>
      <w:divBdr>
        <w:top w:val="none" w:sz="0" w:space="0" w:color="auto"/>
        <w:left w:val="none" w:sz="0" w:space="0" w:color="auto"/>
        <w:bottom w:val="none" w:sz="0" w:space="0" w:color="auto"/>
        <w:right w:val="none" w:sz="0" w:space="0" w:color="auto"/>
      </w:divBdr>
    </w:div>
    <w:div w:id="1102145762">
      <w:marLeft w:val="0"/>
      <w:marRight w:val="0"/>
      <w:marTop w:val="0"/>
      <w:marBottom w:val="0"/>
      <w:divBdr>
        <w:top w:val="none" w:sz="0" w:space="0" w:color="auto"/>
        <w:left w:val="none" w:sz="0" w:space="0" w:color="auto"/>
        <w:bottom w:val="none" w:sz="0" w:space="0" w:color="auto"/>
        <w:right w:val="none" w:sz="0" w:space="0" w:color="auto"/>
      </w:divBdr>
    </w:div>
    <w:div w:id="1102145763">
      <w:marLeft w:val="0"/>
      <w:marRight w:val="0"/>
      <w:marTop w:val="0"/>
      <w:marBottom w:val="0"/>
      <w:divBdr>
        <w:top w:val="none" w:sz="0" w:space="0" w:color="auto"/>
        <w:left w:val="none" w:sz="0" w:space="0" w:color="auto"/>
        <w:bottom w:val="none" w:sz="0" w:space="0" w:color="auto"/>
        <w:right w:val="none" w:sz="0" w:space="0" w:color="auto"/>
      </w:divBdr>
    </w:div>
    <w:div w:id="1102145764">
      <w:marLeft w:val="0"/>
      <w:marRight w:val="0"/>
      <w:marTop w:val="0"/>
      <w:marBottom w:val="0"/>
      <w:divBdr>
        <w:top w:val="none" w:sz="0" w:space="0" w:color="auto"/>
        <w:left w:val="none" w:sz="0" w:space="0" w:color="auto"/>
        <w:bottom w:val="none" w:sz="0" w:space="0" w:color="auto"/>
        <w:right w:val="none" w:sz="0" w:space="0" w:color="auto"/>
      </w:divBdr>
    </w:div>
    <w:div w:id="1102145765">
      <w:marLeft w:val="0"/>
      <w:marRight w:val="0"/>
      <w:marTop w:val="0"/>
      <w:marBottom w:val="0"/>
      <w:divBdr>
        <w:top w:val="none" w:sz="0" w:space="0" w:color="auto"/>
        <w:left w:val="none" w:sz="0" w:space="0" w:color="auto"/>
        <w:bottom w:val="none" w:sz="0" w:space="0" w:color="auto"/>
        <w:right w:val="none" w:sz="0" w:space="0" w:color="auto"/>
      </w:divBdr>
    </w:div>
    <w:div w:id="1102145766">
      <w:marLeft w:val="0"/>
      <w:marRight w:val="0"/>
      <w:marTop w:val="0"/>
      <w:marBottom w:val="0"/>
      <w:divBdr>
        <w:top w:val="none" w:sz="0" w:space="0" w:color="auto"/>
        <w:left w:val="none" w:sz="0" w:space="0" w:color="auto"/>
        <w:bottom w:val="none" w:sz="0" w:space="0" w:color="auto"/>
        <w:right w:val="none" w:sz="0" w:space="0" w:color="auto"/>
      </w:divBdr>
    </w:div>
    <w:div w:id="1102145767">
      <w:marLeft w:val="0"/>
      <w:marRight w:val="0"/>
      <w:marTop w:val="0"/>
      <w:marBottom w:val="0"/>
      <w:divBdr>
        <w:top w:val="none" w:sz="0" w:space="0" w:color="auto"/>
        <w:left w:val="none" w:sz="0" w:space="0" w:color="auto"/>
        <w:bottom w:val="none" w:sz="0" w:space="0" w:color="auto"/>
        <w:right w:val="none" w:sz="0" w:space="0" w:color="auto"/>
      </w:divBdr>
    </w:div>
    <w:div w:id="1102145768">
      <w:marLeft w:val="0"/>
      <w:marRight w:val="0"/>
      <w:marTop w:val="0"/>
      <w:marBottom w:val="0"/>
      <w:divBdr>
        <w:top w:val="none" w:sz="0" w:space="0" w:color="auto"/>
        <w:left w:val="none" w:sz="0" w:space="0" w:color="auto"/>
        <w:bottom w:val="none" w:sz="0" w:space="0" w:color="auto"/>
        <w:right w:val="none" w:sz="0" w:space="0" w:color="auto"/>
      </w:divBdr>
    </w:div>
    <w:div w:id="1102145769">
      <w:marLeft w:val="0"/>
      <w:marRight w:val="0"/>
      <w:marTop w:val="0"/>
      <w:marBottom w:val="0"/>
      <w:divBdr>
        <w:top w:val="none" w:sz="0" w:space="0" w:color="auto"/>
        <w:left w:val="none" w:sz="0" w:space="0" w:color="auto"/>
        <w:bottom w:val="none" w:sz="0" w:space="0" w:color="auto"/>
        <w:right w:val="none" w:sz="0" w:space="0" w:color="auto"/>
      </w:divBdr>
    </w:div>
    <w:div w:id="1102145770">
      <w:marLeft w:val="0"/>
      <w:marRight w:val="0"/>
      <w:marTop w:val="0"/>
      <w:marBottom w:val="0"/>
      <w:divBdr>
        <w:top w:val="none" w:sz="0" w:space="0" w:color="auto"/>
        <w:left w:val="none" w:sz="0" w:space="0" w:color="auto"/>
        <w:bottom w:val="none" w:sz="0" w:space="0" w:color="auto"/>
        <w:right w:val="none" w:sz="0" w:space="0" w:color="auto"/>
      </w:divBdr>
    </w:div>
    <w:div w:id="1102145771">
      <w:marLeft w:val="0"/>
      <w:marRight w:val="0"/>
      <w:marTop w:val="0"/>
      <w:marBottom w:val="0"/>
      <w:divBdr>
        <w:top w:val="none" w:sz="0" w:space="0" w:color="auto"/>
        <w:left w:val="none" w:sz="0" w:space="0" w:color="auto"/>
        <w:bottom w:val="none" w:sz="0" w:space="0" w:color="auto"/>
        <w:right w:val="none" w:sz="0" w:space="0" w:color="auto"/>
      </w:divBdr>
    </w:div>
    <w:div w:id="1102145772">
      <w:marLeft w:val="0"/>
      <w:marRight w:val="0"/>
      <w:marTop w:val="0"/>
      <w:marBottom w:val="0"/>
      <w:divBdr>
        <w:top w:val="none" w:sz="0" w:space="0" w:color="auto"/>
        <w:left w:val="none" w:sz="0" w:space="0" w:color="auto"/>
        <w:bottom w:val="none" w:sz="0" w:space="0" w:color="auto"/>
        <w:right w:val="none" w:sz="0" w:space="0" w:color="auto"/>
      </w:divBdr>
    </w:div>
    <w:div w:id="1102145773">
      <w:marLeft w:val="0"/>
      <w:marRight w:val="0"/>
      <w:marTop w:val="0"/>
      <w:marBottom w:val="0"/>
      <w:divBdr>
        <w:top w:val="none" w:sz="0" w:space="0" w:color="auto"/>
        <w:left w:val="none" w:sz="0" w:space="0" w:color="auto"/>
        <w:bottom w:val="none" w:sz="0" w:space="0" w:color="auto"/>
        <w:right w:val="none" w:sz="0" w:space="0" w:color="auto"/>
      </w:divBdr>
    </w:div>
    <w:div w:id="1102145774">
      <w:marLeft w:val="0"/>
      <w:marRight w:val="0"/>
      <w:marTop w:val="0"/>
      <w:marBottom w:val="0"/>
      <w:divBdr>
        <w:top w:val="none" w:sz="0" w:space="0" w:color="auto"/>
        <w:left w:val="none" w:sz="0" w:space="0" w:color="auto"/>
        <w:bottom w:val="none" w:sz="0" w:space="0" w:color="auto"/>
        <w:right w:val="none" w:sz="0" w:space="0" w:color="auto"/>
      </w:divBdr>
    </w:div>
    <w:div w:id="1102145775">
      <w:marLeft w:val="0"/>
      <w:marRight w:val="0"/>
      <w:marTop w:val="0"/>
      <w:marBottom w:val="0"/>
      <w:divBdr>
        <w:top w:val="none" w:sz="0" w:space="0" w:color="auto"/>
        <w:left w:val="none" w:sz="0" w:space="0" w:color="auto"/>
        <w:bottom w:val="none" w:sz="0" w:space="0" w:color="auto"/>
        <w:right w:val="none" w:sz="0" w:space="0" w:color="auto"/>
      </w:divBdr>
    </w:div>
    <w:div w:id="1102145776">
      <w:marLeft w:val="0"/>
      <w:marRight w:val="0"/>
      <w:marTop w:val="0"/>
      <w:marBottom w:val="0"/>
      <w:divBdr>
        <w:top w:val="none" w:sz="0" w:space="0" w:color="auto"/>
        <w:left w:val="none" w:sz="0" w:space="0" w:color="auto"/>
        <w:bottom w:val="none" w:sz="0" w:space="0" w:color="auto"/>
        <w:right w:val="none" w:sz="0" w:space="0" w:color="auto"/>
      </w:divBdr>
    </w:div>
    <w:div w:id="1102145777">
      <w:marLeft w:val="0"/>
      <w:marRight w:val="0"/>
      <w:marTop w:val="0"/>
      <w:marBottom w:val="0"/>
      <w:divBdr>
        <w:top w:val="none" w:sz="0" w:space="0" w:color="auto"/>
        <w:left w:val="none" w:sz="0" w:space="0" w:color="auto"/>
        <w:bottom w:val="none" w:sz="0" w:space="0" w:color="auto"/>
        <w:right w:val="none" w:sz="0" w:space="0" w:color="auto"/>
      </w:divBdr>
    </w:div>
    <w:div w:id="1102145778">
      <w:marLeft w:val="0"/>
      <w:marRight w:val="0"/>
      <w:marTop w:val="0"/>
      <w:marBottom w:val="0"/>
      <w:divBdr>
        <w:top w:val="none" w:sz="0" w:space="0" w:color="auto"/>
        <w:left w:val="none" w:sz="0" w:space="0" w:color="auto"/>
        <w:bottom w:val="none" w:sz="0" w:space="0" w:color="auto"/>
        <w:right w:val="none" w:sz="0" w:space="0" w:color="auto"/>
      </w:divBdr>
    </w:div>
    <w:div w:id="1102145779">
      <w:marLeft w:val="0"/>
      <w:marRight w:val="0"/>
      <w:marTop w:val="0"/>
      <w:marBottom w:val="0"/>
      <w:divBdr>
        <w:top w:val="none" w:sz="0" w:space="0" w:color="auto"/>
        <w:left w:val="none" w:sz="0" w:space="0" w:color="auto"/>
        <w:bottom w:val="none" w:sz="0" w:space="0" w:color="auto"/>
        <w:right w:val="none" w:sz="0" w:space="0" w:color="auto"/>
      </w:divBdr>
    </w:div>
    <w:div w:id="1102145780">
      <w:marLeft w:val="0"/>
      <w:marRight w:val="0"/>
      <w:marTop w:val="0"/>
      <w:marBottom w:val="0"/>
      <w:divBdr>
        <w:top w:val="none" w:sz="0" w:space="0" w:color="auto"/>
        <w:left w:val="none" w:sz="0" w:space="0" w:color="auto"/>
        <w:bottom w:val="none" w:sz="0" w:space="0" w:color="auto"/>
        <w:right w:val="none" w:sz="0" w:space="0" w:color="auto"/>
      </w:divBdr>
    </w:div>
    <w:div w:id="1102145781">
      <w:marLeft w:val="0"/>
      <w:marRight w:val="0"/>
      <w:marTop w:val="0"/>
      <w:marBottom w:val="0"/>
      <w:divBdr>
        <w:top w:val="none" w:sz="0" w:space="0" w:color="auto"/>
        <w:left w:val="none" w:sz="0" w:space="0" w:color="auto"/>
        <w:bottom w:val="none" w:sz="0" w:space="0" w:color="auto"/>
        <w:right w:val="none" w:sz="0" w:space="0" w:color="auto"/>
      </w:divBdr>
    </w:div>
    <w:div w:id="1102145782">
      <w:marLeft w:val="0"/>
      <w:marRight w:val="0"/>
      <w:marTop w:val="0"/>
      <w:marBottom w:val="0"/>
      <w:divBdr>
        <w:top w:val="none" w:sz="0" w:space="0" w:color="auto"/>
        <w:left w:val="none" w:sz="0" w:space="0" w:color="auto"/>
        <w:bottom w:val="none" w:sz="0" w:space="0" w:color="auto"/>
        <w:right w:val="none" w:sz="0" w:space="0" w:color="auto"/>
      </w:divBdr>
    </w:div>
    <w:div w:id="1102145783">
      <w:marLeft w:val="0"/>
      <w:marRight w:val="0"/>
      <w:marTop w:val="0"/>
      <w:marBottom w:val="0"/>
      <w:divBdr>
        <w:top w:val="none" w:sz="0" w:space="0" w:color="auto"/>
        <w:left w:val="none" w:sz="0" w:space="0" w:color="auto"/>
        <w:bottom w:val="none" w:sz="0" w:space="0" w:color="auto"/>
        <w:right w:val="none" w:sz="0" w:space="0" w:color="auto"/>
      </w:divBdr>
    </w:div>
    <w:div w:id="1102145784">
      <w:marLeft w:val="0"/>
      <w:marRight w:val="0"/>
      <w:marTop w:val="0"/>
      <w:marBottom w:val="0"/>
      <w:divBdr>
        <w:top w:val="none" w:sz="0" w:space="0" w:color="auto"/>
        <w:left w:val="none" w:sz="0" w:space="0" w:color="auto"/>
        <w:bottom w:val="none" w:sz="0" w:space="0" w:color="auto"/>
        <w:right w:val="none" w:sz="0" w:space="0" w:color="auto"/>
      </w:divBdr>
    </w:div>
    <w:div w:id="1102145785">
      <w:marLeft w:val="0"/>
      <w:marRight w:val="0"/>
      <w:marTop w:val="0"/>
      <w:marBottom w:val="0"/>
      <w:divBdr>
        <w:top w:val="none" w:sz="0" w:space="0" w:color="auto"/>
        <w:left w:val="none" w:sz="0" w:space="0" w:color="auto"/>
        <w:bottom w:val="none" w:sz="0" w:space="0" w:color="auto"/>
        <w:right w:val="none" w:sz="0" w:space="0" w:color="auto"/>
      </w:divBdr>
    </w:div>
    <w:div w:id="1102145786">
      <w:marLeft w:val="0"/>
      <w:marRight w:val="0"/>
      <w:marTop w:val="0"/>
      <w:marBottom w:val="0"/>
      <w:divBdr>
        <w:top w:val="none" w:sz="0" w:space="0" w:color="auto"/>
        <w:left w:val="none" w:sz="0" w:space="0" w:color="auto"/>
        <w:bottom w:val="none" w:sz="0" w:space="0" w:color="auto"/>
        <w:right w:val="none" w:sz="0" w:space="0" w:color="auto"/>
      </w:divBdr>
    </w:div>
    <w:div w:id="1102145787">
      <w:marLeft w:val="0"/>
      <w:marRight w:val="0"/>
      <w:marTop w:val="0"/>
      <w:marBottom w:val="0"/>
      <w:divBdr>
        <w:top w:val="none" w:sz="0" w:space="0" w:color="auto"/>
        <w:left w:val="none" w:sz="0" w:space="0" w:color="auto"/>
        <w:bottom w:val="none" w:sz="0" w:space="0" w:color="auto"/>
        <w:right w:val="none" w:sz="0" w:space="0" w:color="auto"/>
      </w:divBdr>
    </w:div>
    <w:div w:id="1102145788">
      <w:marLeft w:val="0"/>
      <w:marRight w:val="0"/>
      <w:marTop w:val="0"/>
      <w:marBottom w:val="0"/>
      <w:divBdr>
        <w:top w:val="none" w:sz="0" w:space="0" w:color="auto"/>
        <w:left w:val="none" w:sz="0" w:space="0" w:color="auto"/>
        <w:bottom w:val="none" w:sz="0" w:space="0" w:color="auto"/>
        <w:right w:val="none" w:sz="0" w:space="0" w:color="auto"/>
      </w:divBdr>
    </w:div>
    <w:div w:id="1102145789">
      <w:marLeft w:val="0"/>
      <w:marRight w:val="0"/>
      <w:marTop w:val="0"/>
      <w:marBottom w:val="0"/>
      <w:divBdr>
        <w:top w:val="none" w:sz="0" w:space="0" w:color="auto"/>
        <w:left w:val="none" w:sz="0" w:space="0" w:color="auto"/>
        <w:bottom w:val="none" w:sz="0" w:space="0" w:color="auto"/>
        <w:right w:val="none" w:sz="0" w:space="0" w:color="auto"/>
      </w:divBdr>
    </w:div>
    <w:div w:id="1102145790">
      <w:marLeft w:val="0"/>
      <w:marRight w:val="0"/>
      <w:marTop w:val="0"/>
      <w:marBottom w:val="0"/>
      <w:divBdr>
        <w:top w:val="none" w:sz="0" w:space="0" w:color="auto"/>
        <w:left w:val="none" w:sz="0" w:space="0" w:color="auto"/>
        <w:bottom w:val="none" w:sz="0" w:space="0" w:color="auto"/>
        <w:right w:val="none" w:sz="0" w:space="0" w:color="auto"/>
      </w:divBdr>
    </w:div>
    <w:div w:id="1102145791">
      <w:marLeft w:val="0"/>
      <w:marRight w:val="0"/>
      <w:marTop w:val="0"/>
      <w:marBottom w:val="0"/>
      <w:divBdr>
        <w:top w:val="none" w:sz="0" w:space="0" w:color="auto"/>
        <w:left w:val="none" w:sz="0" w:space="0" w:color="auto"/>
        <w:bottom w:val="none" w:sz="0" w:space="0" w:color="auto"/>
        <w:right w:val="none" w:sz="0" w:space="0" w:color="auto"/>
      </w:divBdr>
    </w:div>
    <w:div w:id="1102145792">
      <w:marLeft w:val="0"/>
      <w:marRight w:val="0"/>
      <w:marTop w:val="0"/>
      <w:marBottom w:val="0"/>
      <w:divBdr>
        <w:top w:val="none" w:sz="0" w:space="0" w:color="auto"/>
        <w:left w:val="none" w:sz="0" w:space="0" w:color="auto"/>
        <w:bottom w:val="none" w:sz="0" w:space="0" w:color="auto"/>
        <w:right w:val="none" w:sz="0" w:space="0" w:color="auto"/>
      </w:divBdr>
    </w:div>
    <w:div w:id="11021457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15</Pages>
  <Words>6032</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Admin</cp:lastModifiedBy>
  <cp:revision>5</cp:revision>
  <cp:lastPrinted>2020-04-27T11:35:00Z</cp:lastPrinted>
  <dcterms:created xsi:type="dcterms:W3CDTF">2020-04-24T08:23:00Z</dcterms:created>
  <dcterms:modified xsi:type="dcterms:W3CDTF">2020-04-27T11:36:00Z</dcterms:modified>
</cp:coreProperties>
</file>